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C6E3E" w14:textId="55DB224D" w:rsidR="00AC69E1" w:rsidRDefault="00AC69E1" w:rsidP="00D75392">
      <w:pPr>
        <w:jc w:val="right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 xml:space="preserve">Warszawa, </w:t>
      </w:r>
      <w:r w:rsidR="00770824">
        <w:rPr>
          <w:rFonts w:ascii="Poppins" w:hAnsi="Poppins" w:cs="Poppins"/>
          <w:b/>
          <w:bCs/>
          <w:sz w:val="20"/>
          <w:szCs w:val="20"/>
        </w:rPr>
        <w:t>1</w:t>
      </w:r>
      <w:r w:rsidR="004F4250">
        <w:rPr>
          <w:rFonts w:ascii="Poppins" w:hAnsi="Poppins" w:cs="Poppins"/>
          <w:b/>
          <w:bCs/>
          <w:sz w:val="20"/>
          <w:szCs w:val="20"/>
        </w:rPr>
        <w:t>8</w:t>
      </w:r>
      <w:r>
        <w:rPr>
          <w:rFonts w:ascii="Poppins" w:hAnsi="Poppins" w:cs="Poppins"/>
          <w:b/>
          <w:bCs/>
          <w:sz w:val="20"/>
          <w:szCs w:val="20"/>
        </w:rPr>
        <w:t>.</w:t>
      </w:r>
      <w:r w:rsidR="00F77E05">
        <w:rPr>
          <w:rFonts w:ascii="Poppins" w:hAnsi="Poppins" w:cs="Poppins"/>
          <w:b/>
          <w:bCs/>
          <w:sz w:val="20"/>
          <w:szCs w:val="20"/>
        </w:rPr>
        <w:t>0</w:t>
      </w:r>
      <w:r w:rsidR="00CB652C">
        <w:rPr>
          <w:rFonts w:ascii="Poppins" w:hAnsi="Poppins" w:cs="Poppins"/>
          <w:b/>
          <w:bCs/>
          <w:sz w:val="20"/>
          <w:szCs w:val="20"/>
        </w:rPr>
        <w:t>1</w:t>
      </w:r>
      <w:r>
        <w:rPr>
          <w:rFonts w:ascii="Poppins" w:hAnsi="Poppins" w:cs="Poppins"/>
          <w:b/>
          <w:bCs/>
          <w:sz w:val="20"/>
          <w:szCs w:val="20"/>
        </w:rPr>
        <w:t>.202</w:t>
      </w:r>
      <w:r w:rsidR="00F77E05">
        <w:rPr>
          <w:rFonts w:ascii="Poppins" w:hAnsi="Poppins" w:cs="Poppins"/>
          <w:b/>
          <w:bCs/>
          <w:sz w:val="20"/>
          <w:szCs w:val="20"/>
        </w:rPr>
        <w:t>4</w:t>
      </w:r>
      <w:r>
        <w:rPr>
          <w:rFonts w:ascii="Poppins" w:hAnsi="Poppins" w:cs="Poppins"/>
          <w:b/>
          <w:bCs/>
          <w:sz w:val="20"/>
          <w:szCs w:val="20"/>
        </w:rPr>
        <w:t xml:space="preserve"> r.</w:t>
      </w:r>
    </w:p>
    <w:p w14:paraId="427E1844" w14:textId="533848B8" w:rsidR="00AC69E1" w:rsidRDefault="00AC69E1" w:rsidP="00D75392">
      <w:pPr>
        <w:jc w:val="both"/>
        <w:rPr>
          <w:rFonts w:ascii="Poppins" w:hAnsi="Poppins" w:cs="Poppins"/>
          <w:b/>
          <w:bCs/>
          <w:sz w:val="20"/>
          <w:szCs w:val="20"/>
        </w:rPr>
      </w:pPr>
      <w:r w:rsidRPr="00765947">
        <w:rPr>
          <w:rFonts w:ascii="Poppins" w:hAnsi="Poppins" w:cs="Poppins"/>
          <w:b/>
          <w:bCs/>
          <w:sz w:val="20"/>
          <w:szCs w:val="20"/>
        </w:rPr>
        <w:t xml:space="preserve">Autor: Marek </w:t>
      </w:r>
      <w:proofErr w:type="spellStart"/>
      <w:r w:rsidRPr="00765947">
        <w:rPr>
          <w:rFonts w:ascii="Poppins" w:hAnsi="Poppins" w:cs="Poppins"/>
          <w:b/>
          <w:bCs/>
          <w:sz w:val="20"/>
          <w:szCs w:val="20"/>
        </w:rPr>
        <w:t>Wielgo</w:t>
      </w:r>
      <w:proofErr w:type="spellEnd"/>
      <w:r w:rsidRPr="00765947">
        <w:rPr>
          <w:rFonts w:ascii="Poppins" w:hAnsi="Poppins" w:cs="Poppins"/>
          <w:b/>
          <w:bCs/>
          <w:sz w:val="20"/>
          <w:szCs w:val="20"/>
        </w:rPr>
        <w:t>, ekspert portali RynekPierwotny.pl</w:t>
      </w:r>
    </w:p>
    <w:p w14:paraId="046DD218" w14:textId="5AFF30BA" w:rsidR="00F77E05" w:rsidRPr="005A77B7" w:rsidRDefault="00173479" w:rsidP="00F77E05">
      <w:pPr>
        <w:jc w:val="center"/>
        <w:rPr>
          <w:rFonts w:ascii="Poppins" w:hAnsi="Poppins" w:cs="Poppins"/>
          <w:b/>
          <w:bCs/>
          <w:sz w:val="40"/>
          <w:szCs w:val="40"/>
        </w:rPr>
      </w:pPr>
      <w:r w:rsidRPr="005A77B7">
        <w:rPr>
          <w:rFonts w:ascii="Poppins" w:hAnsi="Poppins" w:cs="Poppins"/>
          <w:b/>
          <w:bCs/>
          <w:sz w:val="40"/>
          <w:szCs w:val="40"/>
        </w:rPr>
        <w:t xml:space="preserve">2023 rok na rynku nieruchomości. </w:t>
      </w:r>
      <w:r w:rsidR="0018384C">
        <w:rPr>
          <w:rFonts w:ascii="Poppins" w:hAnsi="Poppins" w:cs="Poppins"/>
          <w:b/>
          <w:bCs/>
          <w:sz w:val="40"/>
          <w:szCs w:val="40"/>
        </w:rPr>
        <w:t>Dobry dla deweloperów, gorszy dla ich klientów.</w:t>
      </w:r>
    </w:p>
    <w:p w14:paraId="4E70917B" w14:textId="41B4AC12" w:rsidR="004A0B5A" w:rsidRDefault="00F77E05" w:rsidP="00505E03">
      <w:pPr>
        <w:jc w:val="both"/>
        <w:rPr>
          <w:rFonts w:ascii="Poppins" w:hAnsi="Poppins" w:cs="Poppins"/>
          <w:b/>
          <w:bCs/>
          <w:shd w:val="clear" w:color="auto" w:fill="FFFFFF"/>
        </w:rPr>
      </w:pPr>
      <w:r>
        <w:rPr>
          <w:rFonts w:ascii="Poppins" w:hAnsi="Poppins" w:cs="Poppins"/>
          <w:b/>
          <w:bCs/>
        </w:rPr>
        <w:t>W 2023 r</w:t>
      </w:r>
      <w:r w:rsidR="000D772D">
        <w:rPr>
          <w:rFonts w:ascii="Poppins" w:hAnsi="Poppins" w:cs="Poppins"/>
          <w:b/>
          <w:bCs/>
        </w:rPr>
        <w:t>oku</w:t>
      </w:r>
      <w:r>
        <w:rPr>
          <w:rFonts w:ascii="Poppins" w:hAnsi="Poppins" w:cs="Poppins"/>
          <w:b/>
          <w:bCs/>
        </w:rPr>
        <w:t xml:space="preserve"> </w:t>
      </w:r>
      <w:r w:rsidR="00774519">
        <w:rPr>
          <w:rFonts w:ascii="Poppins" w:hAnsi="Poppins" w:cs="Poppins"/>
          <w:b/>
          <w:bCs/>
        </w:rPr>
        <w:t xml:space="preserve">sprzedaż nowych mieszkań </w:t>
      </w:r>
      <w:r>
        <w:rPr>
          <w:rFonts w:ascii="Poppins" w:hAnsi="Poppins" w:cs="Poppins"/>
          <w:b/>
          <w:bCs/>
        </w:rPr>
        <w:t xml:space="preserve">w siedmiu największych metropoliach </w:t>
      </w:r>
      <w:r w:rsidR="00774519">
        <w:rPr>
          <w:rFonts w:ascii="Poppins" w:hAnsi="Poppins" w:cs="Poppins"/>
          <w:b/>
          <w:bCs/>
        </w:rPr>
        <w:t xml:space="preserve">była największa od co najmniej pięciu lat. </w:t>
      </w:r>
      <w:r w:rsidR="006D4C6A">
        <w:rPr>
          <w:rFonts w:ascii="Poppins" w:hAnsi="Poppins" w:cs="Poppins"/>
          <w:b/>
          <w:bCs/>
        </w:rPr>
        <w:t>Niestety</w:t>
      </w:r>
      <w:r w:rsidR="00974901">
        <w:rPr>
          <w:rFonts w:ascii="Poppins" w:hAnsi="Poppins" w:cs="Poppins"/>
          <w:b/>
          <w:bCs/>
        </w:rPr>
        <w:t xml:space="preserve">, tego samego nie </w:t>
      </w:r>
      <w:r w:rsidR="006D4C6A">
        <w:rPr>
          <w:rFonts w:ascii="Poppins" w:hAnsi="Poppins" w:cs="Poppins"/>
          <w:b/>
          <w:bCs/>
        </w:rPr>
        <w:t xml:space="preserve">da się </w:t>
      </w:r>
      <w:r w:rsidR="00974901">
        <w:rPr>
          <w:rFonts w:ascii="Poppins" w:hAnsi="Poppins" w:cs="Poppins"/>
          <w:b/>
          <w:bCs/>
        </w:rPr>
        <w:t xml:space="preserve">powiedzieć o podaży </w:t>
      </w:r>
      <w:r w:rsidR="000D772D">
        <w:rPr>
          <w:rFonts w:ascii="Poppins" w:hAnsi="Poppins" w:cs="Poppins"/>
          <w:b/>
          <w:bCs/>
        </w:rPr>
        <w:t>lokali</w:t>
      </w:r>
      <w:r w:rsidR="00974901">
        <w:rPr>
          <w:rFonts w:ascii="Poppins" w:hAnsi="Poppins" w:cs="Poppins"/>
          <w:b/>
          <w:bCs/>
        </w:rPr>
        <w:t xml:space="preserve">. </w:t>
      </w:r>
      <w:r w:rsidR="00173479">
        <w:rPr>
          <w:rFonts w:ascii="Poppins" w:hAnsi="Poppins" w:cs="Poppins"/>
          <w:b/>
          <w:bCs/>
        </w:rPr>
        <w:t>D</w:t>
      </w:r>
      <w:r w:rsidR="000D772D">
        <w:rPr>
          <w:rFonts w:ascii="Poppins" w:hAnsi="Poppins" w:cs="Poppins"/>
          <w:b/>
          <w:bCs/>
          <w:shd w:val="clear" w:color="auto" w:fill="FFFFFF"/>
        </w:rPr>
        <w:t>uż</w:t>
      </w:r>
      <w:r w:rsidR="00974901">
        <w:rPr>
          <w:rFonts w:ascii="Poppins" w:hAnsi="Poppins" w:cs="Poppins"/>
          <w:b/>
          <w:bCs/>
          <w:shd w:val="clear" w:color="auto" w:fill="FFFFFF"/>
        </w:rPr>
        <w:t xml:space="preserve">a nierównowaga między popytem i podażą była </w:t>
      </w:r>
      <w:r w:rsidR="00173479">
        <w:rPr>
          <w:rFonts w:ascii="Poppins" w:hAnsi="Poppins" w:cs="Poppins"/>
          <w:b/>
          <w:bCs/>
          <w:shd w:val="clear" w:color="auto" w:fill="FFFFFF"/>
        </w:rPr>
        <w:t xml:space="preserve">główną </w:t>
      </w:r>
      <w:r w:rsidR="00974901">
        <w:rPr>
          <w:rFonts w:ascii="Poppins" w:hAnsi="Poppins" w:cs="Poppins"/>
          <w:b/>
          <w:bCs/>
          <w:shd w:val="clear" w:color="auto" w:fill="FFFFFF"/>
        </w:rPr>
        <w:t>przyczyną dwucyfrowych podwyżek średniej ceny metra kwadratowego.</w:t>
      </w:r>
      <w:r w:rsidR="003A57C7">
        <w:rPr>
          <w:rFonts w:ascii="Poppins" w:hAnsi="Poppins" w:cs="Poppins"/>
          <w:b/>
          <w:bCs/>
          <w:shd w:val="clear" w:color="auto" w:fill="FFFFFF"/>
        </w:rPr>
        <w:t xml:space="preserve"> </w:t>
      </w:r>
      <w:r w:rsidR="005133C3">
        <w:rPr>
          <w:rFonts w:ascii="Poppins" w:hAnsi="Poppins" w:cs="Poppins"/>
          <w:b/>
          <w:bCs/>
          <w:shd w:val="clear" w:color="auto" w:fill="FFFFFF"/>
        </w:rPr>
        <w:t>Czy w 2024 r. historia może się powtórzyć?</w:t>
      </w:r>
    </w:p>
    <w:p w14:paraId="49EC442E" w14:textId="51648BF0" w:rsidR="00F90263" w:rsidRDefault="00F90263" w:rsidP="00505E03">
      <w:pPr>
        <w:jc w:val="both"/>
        <w:rPr>
          <w:rStyle w:val="Pogrubienie"/>
          <w:rFonts w:ascii="Poppins" w:hAnsi="Poppins" w:cs="Poppins"/>
          <w:b w:val="0"/>
          <w:bCs w:val="0"/>
          <w:shd w:val="clear" w:color="auto" w:fill="FFFFFF"/>
        </w:rPr>
      </w:pPr>
      <w:r>
        <w:rPr>
          <w:rFonts w:ascii="Poppins" w:hAnsi="Poppins" w:cs="Poppins"/>
        </w:rPr>
        <w:t xml:space="preserve">– </w:t>
      </w:r>
      <w:r w:rsidRPr="00505E03">
        <w:rPr>
          <w:rStyle w:val="Pogrubienie"/>
          <w:rFonts w:ascii="Poppins" w:hAnsi="Poppins" w:cs="Poppins"/>
          <w:b w:val="0"/>
          <w:bCs w:val="0"/>
          <w:i/>
          <w:iCs/>
          <w:shd w:val="clear" w:color="auto" w:fill="FFFFFF"/>
        </w:rPr>
        <w:t>Najpewniej nikt się nie spodziewał, że po załamaniu sprzedaży mieszkań w 2022 r., już w pierwszych miesiącach 2023 r. nastąpi aż tak potężne jej odbicie</w:t>
      </w:r>
      <w:r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 – przyznaje </w:t>
      </w:r>
      <w:r w:rsidRPr="00A45CC2">
        <w:rPr>
          <w:rStyle w:val="Pogrubienie"/>
          <w:rFonts w:ascii="Poppins" w:hAnsi="Poppins" w:cs="Poppins"/>
          <w:shd w:val="clear" w:color="auto" w:fill="FFFFFF"/>
        </w:rPr>
        <w:t xml:space="preserve">Marek </w:t>
      </w:r>
      <w:proofErr w:type="spellStart"/>
      <w:r w:rsidRPr="00A45CC2">
        <w:rPr>
          <w:rStyle w:val="Pogrubienie"/>
          <w:rFonts w:ascii="Poppins" w:hAnsi="Poppins" w:cs="Poppins"/>
          <w:shd w:val="clear" w:color="auto" w:fill="FFFFFF"/>
        </w:rPr>
        <w:t>Wielgo</w:t>
      </w:r>
      <w:proofErr w:type="spellEnd"/>
      <w:r w:rsidRPr="00A45CC2">
        <w:rPr>
          <w:rStyle w:val="Pogrubienie"/>
          <w:rFonts w:ascii="Poppins" w:hAnsi="Poppins" w:cs="Poppins"/>
          <w:shd w:val="clear" w:color="auto" w:fill="FFFFFF"/>
        </w:rPr>
        <w:t>, ekspert portal</w:t>
      </w:r>
      <w:r w:rsidR="00505E03" w:rsidRPr="00A45CC2">
        <w:rPr>
          <w:rStyle w:val="Pogrubienie"/>
          <w:rFonts w:ascii="Poppins" w:hAnsi="Poppins" w:cs="Poppins"/>
          <w:shd w:val="clear" w:color="auto" w:fill="FFFFFF"/>
        </w:rPr>
        <w:t>u</w:t>
      </w:r>
      <w:r w:rsidRPr="00A45CC2">
        <w:rPr>
          <w:rStyle w:val="Pogrubienie"/>
          <w:rFonts w:ascii="Poppins" w:hAnsi="Poppins" w:cs="Poppins"/>
          <w:shd w:val="clear" w:color="auto" w:fill="FFFFFF"/>
        </w:rPr>
        <w:t xml:space="preserve"> RynekPierwotny.</w:t>
      </w:r>
      <w:r w:rsidR="000D772D" w:rsidRPr="00A45CC2">
        <w:rPr>
          <w:rStyle w:val="Pogrubienie"/>
          <w:rFonts w:ascii="Poppins" w:hAnsi="Poppins" w:cs="Poppins"/>
          <w:shd w:val="clear" w:color="auto" w:fill="FFFFFF"/>
        </w:rPr>
        <w:t>pl.</w:t>
      </w:r>
    </w:p>
    <w:p w14:paraId="20432FF4" w14:textId="0A458E86" w:rsidR="00ED7F1F" w:rsidRDefault="001458E9" w:rsidP="00505E03">
      <w:pPr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Z </w:t>
      </w:r>
      <w:r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danych </w:t>
      </w:r>
      <w:hyperlink r:id="rId8" w:history="1">
        <w:r w:rsidRPr="00A45CC2">
          <w:rPr>
            <w:rStyle w:val="Hipercze"/>
            <w:rFonts w:ascii="Poppins" w:hAnsi="Poppins" w:cs="Poppins"/>
            <w:shd w:val="clear" w:color="auto" w:fill="FFFFFF"/>
          </w:rPr>
          <w:t>BIG DATA RynekPierwotny.pl</w:t>
        </w:r>
      </w:hyperlink>
      <w:r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 wynika, że </w:t>
      </w:r>
      <w:r w:rsidR="005133C3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w ubiegłym roku </w:t>
      </w:r>
      <w:r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najwięcej umów deweloperzy zawarli w trzecim kwartale. </w:t>
      </w:r>
      <w:r w:rsidR="006D4C6A">
        <w:rPr>
          <w:rFonts w:ascii="Poppins" w:hAnsi="Poppins" w:cs="Poppins"/>
        </w:rPr>
        <w:t>Okazuje się, że c</w:t>
      </w:r>
      <w:r w:rsidR="00ED7F1F" w:rsidRPr="00ED7F1F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zwarty kwartał </w:t>
      </w:r>
      <w:r w:rsidR="000D772D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ub. roku </w:t>
      </w:r>
      <w:r w:rsidR="00ED7F1F" w:rsidRPr="00ED7F1F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nie był już </w:t>
      </w:r>
      <w:r w:rsidR="000D772D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dla nich </w:t>
      </w:r>
      <w:r w:rsidR="00ED7F1F" w:rsidRPr="00ED7F1F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aż tak dobry. Wciąż moż</w:t>
      </w:r>
      <w:r w:rsidR="006D4C6A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na </w:t>
      </w:r>
      <w:r w:rsidR="00ED7F1F" w:rsidRPr="00ED7F1F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jednak mówić o</w:t>
      </w:r>
      <w:r w:rsidR="00ED7F1F">
        <w:rPr>
          <w:rStyle w:val="Pogrubienie"/>
          <w:rFonts w:ascii="Poppins" w:hAnsi="Poppins" w:cs="Poppins"/>
          <w:shd w:val="clear" w:color="auto" w:fill="FFFFFF"/>
        </w:rPr>
        <w:t xml:space="preserve"> </w:t>
      </w:r>
      <w:r w:rsidR="00ED7F1F" w:rsidRPr="009464E0">
        <w:rPr>
          <w:rFonts w:ascii="Poppins" w:hAnsi="Poppins" w:cs="Poppins"/>
        </w:rPr>
        <w:t>spektakularny</w:t>
      </w:r>
      <w:r w:rsidR="00ED7F1F">
        <w:rPr>
          <w:rFonts w:ascii="Poppins" w:hAnsi="Poppins" w:cs="Poppins"/>
        </w:rPr>
        <w:t>m</w:t>
      </w:r>
      <w:r w:rsidR="00ED7F1F" w:rsidRPr="009464E0">
        <w:rPr>
          <w:rFonts w:ascii="Poppins" w:hAnsi="Poppins" w:cs="Poppins"/>
        </w:rPr>
        <w:t xml:space="preserve"> wzro</w:t>
      </w:r>
      <w:r w:rsidR="00ED7F1F">
        <w:rPr>
          <w:rFonts w:ascii="Poppins" w:hAnsi="Poppins" w:cs="Poppins"/>
        </w:rPr>
        <w:t xml:space="preserve">ście </w:t>
      </w:r>
      <w:r w:rsidR="00ED7F1F" w:rsidRPr="009464E0">
        <w:rPr>
          <w:rFonts w:ascii="Poppins" w:hAnsi="Poppins" w:cs="Poppins"/>
        </w:rPr>
        <w:t xml:space="preserve">sprzedaży </w:t>
      </w:r>
      <w:r w:rsidR="00ED7F1F">
        <w:rPr>
          <w:rFonts w:ascii="Poppins" w:hAnsi="Poppins" w:cs="Poppins"/>
        </w:rPr>
        <w:t>nowych mieszkań</w:t>
      </w:r>
      <w:r w:rsidR="006D4C6A">
        <w:rPr>
          <w:rFonts w:ascii="Poppins" w:hAnsi="Poppins" w:cs="Poppins"/>
        </w:rPr>
        <w:t>, bo w</w:t>
      </w:r>
      <w:r w:rsidR="00EE0A0A">
        <w:rPr>
          <w:rFonts w:ascii="Poppins" w:hAnsi="Poppins" w:cs="Poppins"/>
        </w:rPr>
        <w:t xml:space="preserve"> </w:t>
      </w:r>
      <w:r w:rsidR="00ED7F1F">
        <w:rPr>
          <w:rFonts w:ascii="Poppins" w:hAnsi="Poppins" w:cs="Poppins"/>
        </w:rPr>
        <w:t xml:space="preserve">całym 2023 r. </w:t>
      </w:r>
      <w:r w:rsidR="00EE0A0A">
        <w:rPr>
          <w:rFonts w:ascii="Poppins" w:hAnsi="Poppins" w:cs="Poppins"/>
        </w:rPr>
        <w:t>w</w:t>
      </w:r>
      <w:r w:rsidR="00ED7F1F" w:rsidRPr="009464E0">
        <w:rPr>
          <w:rFonts w:ascii="Poppins" w:hAnsi="Poppins" w:cs="Poppins"/>
        </w:rPr>
        <w:t xml:space="preserve"> siedmiu największych </w:t>
      </w:r>
      <w:r w:rsidR="00ED7F1F">
        <w:rPr>
          <w:rFonts w:ascii="Poppins" w:hAnsi="Poppins" w:cs="Poppins"/>
        </w:rPr>
        <w:t>metropoliach</w:t>
      </w:r>
      <w:r w:rsidR="00AF5684">
        <w:rPr>
          <w:rFonts w:ascii="Poppins" w:hAnsi="Poppins" w:cs="Poppins"/>
        </w:rPr>
        <w:t xml:space="preserve"> (Warszawa, Kraków, Trójmiasto, Wrocław, Łódź, Poznań, Górnośląsko – Zagłębiowska Metropolia)</w:t>
      </w:r>
      <w:r w:rsidR="00ED7F1F">
        <w:rPr>
          <w:rFonts w:ascii="Poppins" w:hAnsi="Poppins" w:cs="Poppins"/>
        </w:rPr>
        <w:t xml:space="preserve"> </w:t>
      </w:r>
      <w:r w:rsidR="004A0B5A">
        <w:rPr>
          <w:rFonts w:ascii="Poppins" w:hAnsi="Poppins" w:cs="Poppins"/>
        </w:rPr>
        <w:t>d</w:t>
      </w:r>
      <w:r w:rsidR="00ED7F1F" w:rsidRPr="009464E0">
        <w:rPr>
          <w:rFonts w:ascii="Poppins" w:hAnsi="Poppins" w:cs="Poppins"/>
        </w:rPr>
        <w:t xml:space="preserve">eweloperzy znaleźli chętnych </w:t>
      </w:r>
      <w:r w:rsidR="00ED7F1F">
        <w:rPr>
          <w:rFonts w:ascii="Poppins" w:hAnsi="Poppins" w:cs="Poppins"/>
        </w:rPr>
        <w:t xml:space="preserve">na </w:t>
      </w:r>
      <w:r w:rsidR="00AF5684">
        <w:rPr>
          <w:rFonts w:ascii="Poppins" w:hAnsi="Poppins" w:cs="Poppins"/>
        </w:rPr>
        <w:t>ok.</w:t>
      </w:r>
      <w:r w:rsidR="00ED7F1F">
        <w:rPr>
          <w:rFonts w:ascii="Poppins" w:hAnsi="Poppins" w:cs="Poppins"/>
        </w:rPr>
        <w:t xml:space="preserve"> 65,7 </w:t>
      </w:r>
      <w:r w:rsidR="00ED7F1F" w:rsidRPr="009464E0">
        <w:rPr>
          <w:rFonts w:ascii="Poppins" w:hAnsi="Poppins" w:cs="Poppins"/>
        </w:rPr>
        <w:t xml:space="preserve">tys. mieszkań. To wynik </w:t>
      </w:r>
      <w:r w:rsidR="004A0B5A">
        <w:rPr>
          <w:rFonts w:ascii="Poppins" w:hAnsi="Poppins" w:cs="Poppins"/>
        </w:rPr>
        <w:t xml:space="preserve">aż o dwie trzecie </w:t>
      </w:r>
      <w:r w:rsidR="004A0B5A" w:rsidRPr="009464E0">
        <w:rPr>
          <w:rFonts w:ascii="Poppins" w:hAnsi="Poppins" w:cs="Poppins"/>
        </w:rPr>
        <w:t>lepszy od ubiegłorocznego</w:t>
      </w:r>
      <w:r w:rsidR="000D772D">
        <w:rPr>
          <w:rFonts w:ascii="Poppins" w:hAnsi="Poppins" w:cs="Poppins"/>
        </w:rPr>
        <w:t>.</w:t>
      </w:r>
    </w:p>
    <w:p w14:paraId="42E9CBE7" w14:textId="5C42FBC1" w:rsidR="00EE0A0A" w:rsidRDefault="004F4250" w:rsidP="00505E03">
      <w:pPr>
        <w:pStyle w:val="NormalnyWeb"/>
        <w:jc w:val="both"/>
      </w:pPr>
      <w:r>
        <w:rPr>
          <w:noProof/>
        </w:rPr>
        <w:drawing>
          <wp:inline distT="0" distB="0" distL="0" distR="0" wp14:anchorId="3A32DCCF" wp14:editId="0BAF39A4">
            <wp:extent cx="6639560" cy="3585845"/>
            <wp:effectExtent l="0" t="0" r="8890" b="0"/>
            <wp:docPr id="9484996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73294" w14:textId="3BA795C4" w:rsidR="004A10FC" w:rsidRDefault="00237791" w:rsidP="00505E03">
      <w:pPr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lastRenderedPageBreak/>
        <w:t>Zdecydowanie n</w:t>
      </w:r>
      <w:r w:rsidRPr="00635546">
        <w:rPr>
          <w:rFonts w:ascii="Poppins" w:hAnsi="Poppins" w:cs="Poppins"/>
        </w:rPr>
        <w:t xml:space="preserve">ajwięcej mieszkań </w:t>
      </w:r>
      <w:r>
        <w:rPr>
          <w:rFonts w:ascii="Poppins" w:hAnsi="Poppins" w:cs="Poppins"/>
        </w:rPr>
        <w:t xml:space="preserve">– blisko 20,8 tys. – </w:t>
      </w:r>
      <w:r w:rsidRPr="00635546">
        <w:rPr>
          <w:rFonts w:ascii="Poppins" w:hAnsi="Poppins" w:cs="Poppins"/>
        </w:rPr>
        <w:t xml:space="preserve">sprzedali </w:t>
      </w:r>
      <w:r>
        <w:rPr>
          <w:rFonts w:ascii="Poppins" w:hAnsi="Poppins" w:cs="Poppins"/>
        </w:rPr>
        <w:t xml:space="preserve">w ubiegłym roku </w:t>
      </w:r>
      <w:r w:rsidRPr="00635546">
        <w:rPr>
          <w:rFonts w:ascii="Poppins" w:hAnsi="Poppins" w:cs="Poppins"/>
        </w:rPr>
        <w:t xml:space="preserve">warszawscy deweloperzy. </w:t>
      </w:r>
      <w:r>
        <w:rPr>
          <w:rFonts w:ascii="Poppins" w:hAnsi="Poppins" w:cs="Poppins"/>
        </w:rPr>
        <w:t xml:space="preserve">Lepszy </w:t>
      </w:r>
      <w:r w:rsidRPr="00635546">
        <w:rPr>
          <w:rFonts w:ascii="Poppins" w:hAnsi="Poppins" w:cs="Poppins"/>
        </w:rPr>
        <w:t xml:space="preserve">wynik udało im się osiągnąć </w:t>
      </w:r>
      <w:r w:rsidR="004A10FC">
        <w:rPr>
          <w:rFonts w:ascii="Poppins" w:hAnsi="Poppins" w:cs="Poppins"/>
        </w:rPr>
        <w:t xml:space="preserve">po raz ostatni </w:t>
      </w:r>
      <w:r>
        <w:rPr>
          <w:rFonts w:ascii="Poppins" w:hAnsi="Poppins" w:cs="Poppins"/>
        </w:rPr>
        <w:t>w 2019 r. Z kolei w</w:t>
      </w:r>
      <w:r w:rsidRPr="00AF02F3">
        <w:rPr>
          <w:rFonts w:ascii="Poppins" w:hAnsi="Poppins" w:cs="Poppins"/>
        </w:rPr>
        <w:t xml:space="preserve"> Krakowie, Trójmieście,</w:t>
      </w:r>
      <w:r>
        <w:rPr>
          <w:rFonts w:ascii="Poppins" w:hAnsi="Poppins" w:cs="Poppins"/>
        </w:rPr>
        <w:t xml:space="preserve"> Łodzi </w:t>
      </w:r>
      <w:r w:rsidRPr="00AF02F3">
        <w:rPr>
          <w:rFonts w:ascii="Poppins" w:hAnsi="Poppins" w:cs="Poppins"/>
        </w:rPr>
        <w:t xml:space="preserve">i miastach Górnośląsko-Zagłębiowskiej Metropolii można mówić o absolutnie rekordowych wynikach </w:t>
      </w:r>
      <w:r>
        <w:rPr>
          <w:rFonts w:ascii="Poppins" w:hAnsi="Poppins" w:cs="Poppins"/>
        </w:rPr>
        <w:t>rocznych</w:t>
      </w:r>
      <w:r w:rsidRPr="00AF02F3">
        <w:rPr>
          <w:rFonts w:ascii="Poppins" w:hAnsi="Poppins" w:cs="Poppins"/>
        </w:rPr>
        <w:t xml:space="preserve"> sprzedaży mieszkań</w:t>
      </w:r>
      <w:r>
        <w:rPr>
          <w:rFonts w:ascii="Poppins" w:hAnsi="Poppins" w:cs="Poppins"/>
        </w:rPr>
        <w:t xml:space="preserve">. </w:t>
      </w:r>
    </w:p>
    <w:p w14:paraId="5EA45283" w14:textId="472E4C16" w:rsidR="00B82FD0" w:rsidRDefault="000D772D" w:rsidP="00505E03">
      <w:pPr>
        <w:jc w:val="both"/>
        <w:rPr>
          <w:rFonts w:ascii="Poppins" w:hAnsi="Poppins" w:cs="Poppins"/>
        </w:rPr>
      </w:pPr>
      <w:r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Nie</w:t>
      </w:r>
      <w:r w:rsidR="00A332C2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 ma </w:t>
      </w:r>
      <w:r w:rsidR="00F90263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wątpliwości, że </w:t>
      </w:r>
      <w:r w:rsidR="00A332C2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to </w:t>
      </w:r>
      <w:r w:rsidR="00F90263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rządowy program „Bezpieczny Kredyt 2%” </w:t>
      </w:r>
      <w:r w:rsidR="00A332C2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był </w:t>
      </w:r>
      <w:r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tym </w:t>
      </w:r>
      <w:r w:rsidR="00EE0A0A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przysłowiowym </w:t>
      </w:r>
      <w:r w:rsidR="00A332C2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kamieniem, który </w:t>
      </w:r>
      <w:r w:rsidR="00F90263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uruchomił lawinę </w:t>
      </w:r>
      <w:r w:rsidR="00F90263" w:rsidRPr="00AF02F3">
        <w:rPr>
          <w:rFonts w:ascii="Poppins" w:hAnsi="Poppins" w:cs="Poppins"/>
        </w:rPr>
        <w:t>popyt</w:t>
      </w:r>
      <w:r w:rsidR="003A57C7">
        <w:rPr>
          <w:rFonts w:ascii="Poppins" w:hAnsi="Poppins" w:cs="Poppins"/>
        </w:rPr>
        <w:t>u</w:t>
      </w:r>
      <w:r w:rsidR="00F90263">
        <w:rPr>
          <w:rFonts w:ascii="Poppins" w:hAnsi="Poppins" w:cs="Poppins"/>
        </w:rPr>
        <w:t xml:space="preserve">. Należy </w:t>
      </w:r>
      <w:r w:rsidR="00B41385">
        <w:rPr>
          <w:rFonts w:ascii="Poppins" w:hAnsi="Poppins" w:cs="Poppins"/>
        </w:rPr>
        <w:t xml:space="preserve">przy tym </w:t>
      </w:r>
      <w:r w:rsidR="00F90263">
        <w:rPr>
          <w:rFonts w:ascii="Poppins" w:hAnsi="Poppins" w:cs="Poppins"/>
        </w:rPr>
        <w:t>zaznaczyć, że</w:t>
      </w:r>
      <w:r w:rsidR="003A57C7">
        <w:rPr>
          <w:rFonts w:ascii="Poppins" w:hAnsi="Poppins" w:cs="Poppins"/>
        </w:rPr>
        <w:t xml:space="preserve"> </w:t>
      </w:r>
      <w:r w:rsidR="003A57C7" w:rsidRPr="00AF02F3">
        <w:rPr>
          <w:rFonts w:ascii="Poppins" w:hAnsi="Poppins" w:cs="Poppins"/>
        </w:rPr>
        <w:t xml:space="preserve">był </w:t>
      </w:r>
      <w:r w:rsidR="003A57C7">
        <w:rPr>
          <w:rFonts w:ascii="Poppins" w:hAnsi="Poppins" w:cs="Poppins"/>
        </w:rPr>
        <w:t xml:space="preserve">on </w:t>
      </w:r>
      <w:r w:rsidR="003A57C7" w:rsidRPr="00AF02F3">
        <w:rPr>
          <w:rFonts w:ascii="Poppins" w:hAnsi="Poppins" w:cs="Poppins"/>
        </w:rPr>
        <w:t xml:space="preserve">kumulowany przez kilkanaście miesięcy, </w:t>
      </w:r>
      <w:r w:rsidR="003A57C7">
        <w:rPr>
          <w:rFonts w:ascii="Poppins" w:hAnsi="Poppins" w:cs="Poppins"/>
        </w:rPr>
        <w:t>bo</w:t>
      </w:r>
      <w:r w:rsidR="003A57C7" w:rsidRPr="00AF02F3">
        <w:rPr>
          <w:rFonts w:ascii="Poppins" w:hAnsi="Poppins" w:cs="Poppins"/>
        </w:rPr>
        <w:t xml:space="preserve"> wiele osób wstrzymywało się za zakupem mieszkania. Jedni z powodu utraty zdolności kredytowej, którą </w:t>
      </w:r>
      <w:r w:rsidR="003A57C7">
        <w:rPr>
          <w:rFonts w:ascii="Poppins" w:hAnsi="Poppins" w:cs="Poppins"/>
        </w:rPr>
        <w:t xml:space="preserve">„Bezpieczny Kredyt 2%” </w:t>
      </w:r>
      <w:r w:rsidR="003A57C7" w:rsidRPr="00AF02F3">
        <w:rPr>
          <w:rFonts w:ascii="Poppins" w:hAnsi="Poppins" w:cs="Poppins"/>
        </w:rPr>
        <w:t>im przywrócił</w:t>
      </w:r>
      <w:r w:rsidR="003A57C7">
        <w:rPr>
          <w:rFonts w:ascii="Poppins" w:hAnsi="Poppins" w:cs="Poppins"/>
        </w:rPr>
        <w:t>. I</w:t>
      </w:r>
      <w:r w:rsidR="003A57C7" w:rsidRPr="00AF02F3">
        <w:rPr>
          <w:rFonts w:ascii="Poppins" w:hAnsi="Poppins" w:cs="Poppins"/>
        </w:rPr>
        <w:t>nni, aby skorzystać z rządowego dofinansowania. Decyzję zakupową przyspieszyło także wiele osób, które mog</w:t>
      </w:r>
      <w:r w:rsidR="005133C3">
        <w:rPr>
          <w:rFonts w:ascii="Poppins" w:hAnsi="Poppins" w:cs="Poppins"/>
        </w:rPr>
        <w:t>ły</w:t>
      </w:r>
      <w:r w:rsidR="003A57C7" w:rsidRPr="00AF02F3">
        <w:rPr>
          <w:rFonts w:ascii="Poppins" w:hAnsi="Poppins" w:cs="Poppins"/>
        </w:rPr>
        <w:t xml:space="preserve"> sobie pozwolić na zwykły kredyt hipoteczny, ale nie kwalifik</w:t>
      </w:r>
      <w:r w:rsidR="005133C3">
        <w:rPr>
          <w:rFonts w:ascii="Poppins" w:hAnsi="Poppins" w:cs="Poppins"/>
        </w:rPr>
        <w:t xml:space="preserve">owały </w:t>
      </w:r>
      <w:r w:rsidR="003A57C7" w:rsidRPr="00AF02F3">
        <w:rPr>
          <w:rFonts w:ascii="Poppins" w:hAnsi="Poppins" w:cs="Poppins"/>
        </w:rPr>
        <w:t>się do dofinansowania.</w:t>
      </w:r>
      <w:r w:rsidR="003A57C7">
        <w:rPr>
          <w:rFonts w:ascii="Poppins" w:hAnsi="Poppins" w:cs="Poppins"/>
        </w:rPr>
        <w:t xml:space="preserve"> </w:t>
      </w:r>
      <w:r w:rsidR="00EE0A0A">
        <w:rPr>
          <w:rFonts w:ascii="Poppins" w:hAnsi="Poppins" w:cs="Poppins"/>
        </w:rPr>
        <w:t xml:space="preserve"> I n</w:t>
      </w:r>
      <w:r w:rsidR="003A57C7">
        <w:rPr>
          <w:rFonts w:ascii="Poppins" w:hAnsi="Poppins" w:cs="Poppins"/>
        </w:rPr>
        <w:t xml:space="preserve">ie byłoby problemu, gdyby </w:t>
      </w:r>
      <w:r>
        <w:rPr>
          <w:rFonts w:ascii="Poppins" w:hAnsi="Poppins" w:cs="Poppins"/>
        </w:rPr>
        <w:t>firmy deweloperskie zareagowały</w:t>
      </w:r>
      <w:r w:rsidR="003A57C7">
        <w:rPr>
          <w:rFonts w:ascii="Poppins" w:hAnsi="Poppins" w:cs="Poppins"/>
        </w:rPr>
        <w:t xml:space="preserve"> odpowiednim zwiększeniem podaży. </w:t>
      </w:r>
      <w:r w:rsidR="00EE0A0A">
        <w:rPr>
          <w:rFonts w:ascii="Poppins" w:hAnsi="Poppins" w:cs="Poppins"/>
        </w:rPr>
        <w:t>Niestety, t</w:t>
      </w:r>
      <w:r w:rsidR="003A57C7">
        <w:rPr>
          <w:rFonts w:ascii="Poppins" w:hAnsi="Poppins" w:cs="Poppins"/>
        </w:rPr>
        <w:t>ak się nie stało. W 2023 r. wprowadzi</w:t>
      </w:r>
      <w:r>
        <w:rPr>
          <w:rFonts w:ascii="Poppins" w:hAnsi="Poppins" w:cs="Poppins"/>
        </w:rPr>
        <w:t>ły</w:t>
      </w:r>
      <w:r w:rsidR="003A57C7">
        <w:rPr>
          <w:rFonts w:ascii="Poppins" w:hAnsi="Poppins" w:cs="Poppins"/>
        </w:rPr>
        <w:t xml:space="preserve"> on</w:t>
      </w:r>
      <w:r>
        <w:rPr>
          <w:rFonts w:ascii="Poppins" w:hAnsi="Poppins" w:cs="Poppins"/>
        </w:rPr>
        <w:t>e</w:t>
      </w:r>
      <w:r w:rsidR="003A57C7">
        <w:rPr>
          <w:rFonts w:ascii="Poppins" w:hAnsi="Poppins" w:cs="Poppins"/>
        </w:rPr>
        <w:t xml:space="preserve"> </w:t>
      </w:r>
      <w:r w:rsidR="001458E9">
        <w:rPr>
          <w:rFonts w:ascii="Poppins" w:hAnsi="Poppins" w:cs="Poppins"/>
        </w:rPr>
        <w:t xml:space="preserve">do sprzedaży </w:t>
      </w:r>
      <w:r w:rsidR="00AE6E6B">
        <w:rPr>
          <w:rFonts w:ascii="Poppins" w:hAnsi="Poppins" w:cs="Poppins"/>
        </w:rPr>
        <w:t xml:space="preserve">łącznie </w:t>
      </w:r>
      <w:r>
        <w:rPr>
          <w:rFonts w:ascii="Poppins" w:hAnsi="Poppins" w:cs="Poppins"/>
        </w:rPr>
        <w:t xml:space="preserve">ok. </w:t>
      </w:r>
      <w:r w:rsidR="001458E9">
        <w:rPr>
          <w:rFonts w:ascii="Poppins" w:hAnsi="Poppins" w:cs="Poppins"/>
        </w:rPr>
        <w:t xml:space="preserve">43,9 tys. </w:t>
      </w:r>
      <w:r>
        <w:rPr>
          <w:rFonts w:ascii="Poppins" w:hAnsi="Poppins" w:cs="Poppins"/>
        </w:rPr>
        <w:t>lokali</w:t>
      </w:r>
      <w:r w:rsidR="00A81996">
        <w:rPr>
          <w:rFonts w:ascii="Poppins" w:hAnsi="Poppins" w:cs="Poppins"/>
        </w:rPr>
        <w:t>. W ostatnich pięciu latach nieznacznie gorszy był pod tym względem covidowy rok 2020.</w:t>
      </w:r>
      <w:r w:rsidR="00B82FD0" w:rsidRPr="00B82FD0">
        <w:rPr>
          <w:rFonts w:ascii="Poppins" w:hAnsi="Poppins" w:cs="Poppins"/>
        </w:rPr>
        <w:t xml:space="preserve"> </w:t>
      </w:r>
      <w:r w:rsidR="00B82FD0" w:rsidRPr="009B2D49">
        <w:rPr>
          <w:rFonts w:ascii="Poppins" w:hAnsi="Poppins" w:cs="Poppins"/>
        </w:rPr>
        <w:t>Najmocniej zaciągnęli hamulec deweloperzy w Trójmieście</w:t>
      </w:r>
      <w:r w:rsidR="00B82FD0">
        <w:rPr>
          <w:rFonts w:ascii="Poppins" w:hAnsi="Poppins" w:cs="Poppins"/>
        </w:rPr>
        <w:t xml:space="preserve">, </w:t>
      </w:r>
      <w:r w:rsidR="00B82FD0" w:rsidRPr="009B2D49">
        <w:rPr>
          <w:rFonts w:ascii="Poppins" w:hAnsi="Poppins" w:cs="Poppins"/>
        </w:rPr>
        <w:t>Krakowie</w:t>
      </w:r>
      <w:r w:rsidR="00B82FD0">
        <w:rPr>
          <w:rFonts w:ascii="Poppins" w:hAnsi="Poppins" w:cs="Poppins"/>
        </w:rPr>
        <w:t xml:space="preserve"> i Wrocławiu</w:t>
      </w:r>
      <w:r w:rsidR="00B82FD0" w:rsidRPr="009B2D49">
        <w:rPr>
          <w:rFonts w:ascii="Poppins" w:hAnsi="Poppins" w:cs="Poppins"/>
        </w:rPr>
        <w:t>.</w:t>
      </w:r>
    </w:p>
    <w:p w14:paraId="78430E18" w14:textId="59BE7AA6" w:rsidR="00B82FD0" w:rsidRDefault="008539D6" w:rsidP="00505E03">
      <w:pPr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Jak tłumaczy ekspert portalu RynekPierwotny.pl e</w:t>
      </w:r>
      <w:r w:rsidR="004A10FC">
        <w:rPr>
          <w:rFonts w:ascii="Poppins" w:hAnsi="Poppins" w:cs="Poppins"/>
        </w:rPr>
        <w:t xml:space="preserve">fektem tego była </w:t>
      </w:r>
      <w:r w:rsidR="006D4C6A">
        <w:rPr>
          <w:rFonts w:ascii="Poppins" w:hAnsi="Poppins" w:cs="Poppins"/>
        </w:rPr>
        <w:t>potężn</w:t>
      </w:r>
      <w:r w:rsidR="00A81996">
        <w:rPr>
          <w:rFonts w:ascii="Poppins" w:hAnsi="Poppins" w:cs="Poppins"/>
        </w:rPr>
        <w:t>a</w:t>
      </w:r>
      <w:r w:rsidR="006D4C6A">
        <w:rPr>
          <w:rFonts w:ascii="Poppins" w:hAnsi="Poppins" w:cs="Poppins"/>
        </w:rPr>
        <w:t xml:space="preserve"> nierównowag</w:t>
      </w:r>
      <w:r w:rsidR="00A81996">
        <w:rPr>
          <w:rFonts w:ascii="Poppins" w:hAnsi="Poppins" w:cs="Poppins"/>
        </w:rPr>
        <w:t>a</w:t>
      </w:r>
      <w:r w:rsidR="006D4C6A">
        <w:rPr>
          <w:rFonts w:ascii="Poppins" w:hAnsi="Poppins" w:cs="Poppins"/>
        </w:rPr>
        <w:t xml:space="preserve"> między popytem a podażą.</w:t>
      </w:r>
      <w:r w:rsidR="00B82FD0">
        <w:rPr>
          <w:rFonts w:ascii="Poppins" w:hAnsi="Poppins" w:cs="Poppins"/>
        </w:rPr>
        <w:t xml:space="preserve">  </w:t>
      </w:r>
      <w:r w:rsidR="00B82FD0" w:rsidRPr="0044396D">
        <w:rPr>
          <w:rFonts w:ascii="Poppins" w:hAnsi="Poppins" w:cs="Poppins"/>
        </w:rPr>
        <w:t>Szczególnie dramatyczn</w:t>
      </w:r>
      <w:r w:rsidR="00B82FD0">
        <w:rPr>
          <w:rFonts w:ascii="Poppins" w:hAnsi="Poppins" w:cs="Poppins"/>
        </w:rPr>
        <w:t>ą</w:t>
      </w:r>
      <w:r w:rsidR="00B82FD0" w:rsidRPr="0044396D">
        <w:rPr>
          <w:rFonts w:ascii="Poppins" w:hAnsi="Poppins" w:cs="Poppins"/>
        </w:rPr>
        <w:t xml:space="preserve"> sytuacj</w:t>
      </w:r>
      <w:r w:rsidR="00880FA3">
        <w:rPr>
          <w:rFonts w:ascii="Poppins" w:hAnsi="Poppins" w:cs="Poppins"/>
        </w:rPr>
        <w:t>ę</w:t>
      </w:r>
      <w:r w:rsidR="00B82FD0" w:rsidRPr="0044396D">
        <w:rPr>
          <w:rFonts w:ascii="Poppins" w:hAnsi="Poppins" w:cs="Poppins"/>
        </w:rPr>
        <w:t xml:space="preserve"> </w:t>
      </w:r>
      <w:r w:rsidR="00B82FD0">
        <w:rPr>
          <w:rFonts w:ascii="Poppins" w:hAnsi="Poppins" w:cs="Poppins"/>
        </w:rPr>
        <w:t>odnotowa</w:t>
      </w:r>
      <w:r w:rsidR="000D772D">
        <w:rPr>
          <w:rFonts w:ascii="Poppins" w:hAnsi="Poppins" w:cs="Poppins"/>
        </w:rPr>
        <w:t>no</w:t>
      </w:r>
      <w:r w:rsidR="00B82FD0">
        <w:rPr>
          <w:rFonts w:ascii="Poppins" w:hAnsi="Poppins" w:cs="Poppins"/>
        </w:rPr>
        <w:t xml:space="preserve"> </w:t>
      </w:r>
      <w:r w:rsidR="00B82FD0" w:rsidRPr="0044396D">
        <w:rPr>
          <w:rFonts w:ascii="Poppins" w:hAnsi="Poppins" w:cs="Poppins"/>
        </w:rPr>
        <w:t xml:space="preserve">w Krakowie, gdzie pod koniec </w:t>
      </w:r>
      <w:r w:rsidR="00B82FD0">
        <w:rPr>
          <w:rFonts w:ascii="Poppins" w:hAnsi="Poppins" w:cs="Poppins"/>
        </w:rPr>
        <w:t xml:space="preserve">ubiegłego roku </w:t>
      </w:r>
      <w:r w:rsidR="00B82FD0" w:rsidRPr="0044396D">
        <w:rPr>
          <w:rFonts w:ascii="Poppins" w:hAnsi="Poppins" w:cs="Poppins"/>
        </w:rPr>
        <w:t>w</w:t>
      </w:r>
      <w:r w:rsidR="00B82FD0" w:rsidRPr="0044396D">
        <w:rPr>
          <w:rFonts w:ascii="Poppins" w:hAnsi="Poppins" w:cs="Poppins"/>
          <w:shd w:val="clear" w:color="auto" w:fill="FFFFFF"/>
        </w:rPr>
        <w:t xml:space="preserve"> ofercie firm deweloperskich</w:t>
      </w:r>
      <w:r w:rsidR="00B82FD0" w:rsidRPr="0044396D">
        <w:rPr>
          <w:rFonts w:ascii="Poppins" w:hAnsi="Poppins" w:cs="Poppins"/>
        </w:rPr>
        <w:t xml:space="preserve"> było aż o 4</w:t>
      </w:r>
      <w:r w:rsidR="00B82FD0">
        <w:rPr>
          <w:rFonts w:ascii="Poppins" w:hAnsi="Poppins" w:cs="Poppins"/>
        </w:rPr>
        <w:t>5</w:t>
      </w:r>
      <w:r w:rsidR="00B82FD0" w:rsidRPr="0044396D">
        <w:rPr>
          <w:rFonts w:ascii="Poppins" w:hAnsi="Poppins" w:cs="Poppins"/>
        </w:rPr>
        <w:t xml:space="preserve">% mniej mieszkań niż </w:t>
      </w:r>
      <w:r w:rsidR="00B82FD0">
        <w:rPr>
          <w:rFonts w:ascii="Poppins" w:hAnsi="Poppins" w:cs="Poppins"/>
        </w:rPr>
        <w:t xml:space="preserve">12 </w:t>
      </w:r>
      <w:r w:rsidR="00B82FD0" w:rsidRPr="0044396D">
        <w:rPr>
          <w:rFonts w:ascii="Poppins" w:hAnsi="Poppins" w:cs="Poppins"/>
        </w:rPr>
        <w:t xml:space="preserve">miesięcy </w:t>
      </w:r>
      <w:r w:rsidR="00B82FD0">
        <w:rPr>
          <w:rFonts w:ascii="Poppins" w:hAnsi="Poppins" w:cs="Poppins"/>
        </w:rPr>
        <w:t>wcześniej</w:t>
      </w:r>
      <w:r w:rsidR="000D772D">
        <w:rPr>
          <w:rFonts w:ascii="Poppins" w:hAnsi="Poppins" w:cs="Poppins"/>
        </w:rPr>
        <w:t>.</w:t>
      </w:r>
      <w:r w:rsidR="00B82FD0" w:rsidRPr="00B82FD0">
        <w:rPr>
          <w:rFonts w:ascii="Poppins" w:hAnsi="Poppins" w:cs="Poppins"/>
        </w:rPr>
        <w:t xml:space="preserve"> </w:t>
      </w:r>
      <w:r w:rsidR="00B82FD0" w:rsidRPr="0044396D">
        <w:rPr>
          <w:rFonts w:ascii="Poppins" w:hAnsi="Poppins" w:cs="Poppins"/>
        </w:rPr>
        <w:t>W</w:t>
      </w:r>
      <w:r w:rsidR="00B82FD0">
        <w:rPr>
          <w:rFonts w:ascii="Poppins" w:hAnsi="Poppins" w:cs="Poppins"/>
        </w:rPr>
        <w:t xml:space="preserve">e Wrocławiu </w:t>
      </w:r>
      <w:r w:rsidR="00B82FD0" w:rsidRPr="0044396D">
        <w:rPr>
          <w:rFonts w:ascii="Poppins" w:hAnsi="Poppins" w:cs="Poppins"/>
        </w:rPr>
        <w:t xml:space="preserve">oferta lokali skurczyła się w tym okresie o </w:t>
      </w:r>
      <w:r w:rsidR="00B82FD0">
        <w:rPr>
          <w:rFonts w:ascii="Poppins" w:hAnsi="Poppins" w:cs="Poppins"/>
        </w:rPr>
        <w:t>41</w:t>
      </w:r>
      <w:r w:rsidR="00B82FD0" w:rsidRPr="0044396D">
        <w:rPr>
          <w:rFonts w:ascii="Poppins" w:hAnsi="Poppins" w:cs="Poppins"/>
        </w:rPr>
        <w:t>%, w</w:t>
      </w:r>
      <w:r w:rsidR="00B82FD0">
        <w:rPr>
          <w:rFonts w:ascii="Poppins" w:hAnsi="Poppins" w:cs="Poppins"/>
        </w:rPr>
        <w:t xml:space="preserve"> </w:t>
      </w:r>
      <w:r w:rsidR="00B82FD0" w:rsidRPr="0044396D">
        <w:rPr>
          <w:rFonts w:ascii="Poppins" w:hAnsi="Poppins" w:cs="Poppins"/>
        </w:rPr>
        <w:t xml:space="preserve">Trójmieście – o </w:t>
      </w:r>
      <w:r w:rsidR="00B82FD0">
        <w:rPr>
          <w:rFonts w:ascii="Poppins" w:hAnsi="Poppins" w:cs="Poppins"/>
        </w:rPr>
        <w:t>39</w:t>
      </w:r>
      <w:r w:rsidR="00B82FD0" w:rsidRPr="0044396D">
        <w:rPr>
          <w:rFonts w:ascii="Poppins" w:hAnsi="Poppins" w:cs="Poppins"/>
        </w:rPr>
        <w:t>%</w:t>
      </w:r>
      <w:r w:rsidR="000D772D">
        <w:rPr>
          <w:rFonts w:ascii="Poppins" w:hAnsi="Poppins" w:cs="Poppins"/>
        </w:rPr>
        <w:t xml:space="preserve"> a w Warszawie </w:t>
      </w:r>
      <w:r w:rsidR="000D772D" w:rsidRPr="0044396D">
        <w:rPr>
          <w:rFonts w:ascii="Poppins" w:hAnsi="Poppins" w:cs="Poppins"/>
        </w:rPr>
        <w:t>– o 3</w:t>
      </w:r>
      <w:r w:rsidR="000D772D">
        <w:rPr>
          <w:rFonts w:ascii="Poppins" w:hAnsi="Poppins" w:cs="Poppins"/>
        </w:rPr>
        <w:t>4</w:t>
      </w:r>
      <w:r w:rsidR="000D772D" w:rsidRPr="0044396D">
        <w:rPr>
          <w:rFonts w:ascii="Poppins" w:hAnsi="Poppins" w:cs="Poppins"/>
        </w:rPr>
        <w:t>%</w:t>
      </w:r>
      <w:r w:rsidR="00B82FD0" w:rsidRPr="0044396D">
        <w:rPr>
          <w:rFonts w:ascii="Poppins" w:hAnsi="Poppins" w:cs="Poppins"/>
        </w:rPr>
        <w:t>.</w:t>
      </w:r>
      <w:r w:rsidR="00B82FD0">
        <w:rPr>
          <w:rFonts w:ascii="Poppins" w:hAnsi="Poppins" w:cs="Poppins"/>
        </w:rPr>
        <w:t xml:space="preserve">  </w:t>
      </w:r>
      <w:r w:rsidR="00B82FD0" w:rsidRPr="009B2D49">
        <w:rPr>
          <w:rFonts w:ascii="Poppins" w:hAnsi="Poppins" w:cs="Poppins"/>
        </w:rPr>
        <w:t>Na tle tych miast Łódź w</w:t>
      </w:r>
      <w:r w:rsidR="00B82FD0" w:rsidRPr="009B2D49">
        <w:rPr>
          <w:rFonts w:ascii="Poppins" w:hAnsi="Poppins" w:cs="Poppins"/>
          <w:shd w:val="clear" w:color="auto" w:fill="FFFFFF"/>
        </w:rPr>
        <w:t xml:space="preserve"> wydaje się być </w:t>
      </w:r>
      <w:r w:rsidR="00B82FD0" w:rsidRPr="009B2D49">
        <w:rPr>
          <w:rFonts w:ascii="Poppins" w:hAnsi="Poppins" w:cs="Poppins"/>
          <w:lang w:eastAsia="pl-PL"/>
        </w:rPr>
        <w:t xml:space="preserve">oazą stabilności. Oferta mieszkań </w:t>
      </w:r>
      <w:r w:rsidR="00B82FD0">
        <w:rPr>
          <w:rFonts w:ascii="Poppins" w:hAnsi="Poppins" w:cs="Poppins"/>
          <w:lang w:eastAsia="pl-PL"/>
        </w:rPr>
        <w:t xml:space="preserve">wzrosła tam </w:t>
      </w:r>
      <w:r w:rsidR="00B82FD0" w:rsidRPr="009B2D49">
        <w:rPr>
          <w:rFonts w:ascii="Poppins" w:hAnsi="Poppins" w:cs="Poppins"/>
          <w:lang w:eastAsia="pl-PL"/>
        </w:rPr>
        <w:t xml:space="preserve">o </w:t>
      </w:r>
      <w:r w:rsidR="00B82FD0">
        <w:rPr>
          <w:rFonts w:ascii="Poppins" w:hAnsi="Poppins" w:cs="Poppins"/>
          <w:lang w:eastAsia="pl-PL"/>
        </w:rPr>
        <w:t>27</w:t>
      </w:r>
      <w:r w:rsidR="00B82FD0" w:rsidRPr="009B2D49">
        <w:rPr>
          <w:rFonts w:ascii="Poppins" w:hAnsi="Poppins" w:cs="Poppins"/>
          <w:lang w:eastAsia="pl-PL"/>
        </w:rPr>
        <w:t xml:space="preserve">% , a co najważniejsze dla kupujących </w:t>
      </w:r>
      <w:r w:rsidR="000D772D">
        <w:rPr>
          <w:rFonts w:ascii="Poppins" w:hAnsi="Poppins" w:cs="Poppins"/>
          <w:lang w:eastAsia="pl-PL"/>
        </w:rPr>
        <w:t xml:space="preserve">w tym mieście </w:t>
      </w:r>
      <w:r w:rsidR="00B82FD0" w:rsidRPr="009B2D49">
        <w:rPr>
          <w:rFonts w:ascii="Poppins" w:hAnsi="Poppins" w:cs="Poppins"/>
          <w:lang w:eastAsia="pl-PL"/>
        </w:rPr>
        <w:t xml:space="preserve">nowe mieszkania, ich ceny wzrosły w </w:t>
      </w:r>
      <w:r w:rsidR="00237791">
        <w:rPr>
          <w:rFonts w:ascii="Poppins" w:hAnsi="Poppins" w:cs="Poppins"/>
          <w:lang w:eastAsia="pl-PL"/>
        </w:rPr>
        <w:t xml:space="preserve">ubiegłym </w:t>
      </w:r>
      <w:r w:rsidR="00B82FD0" w:rsidRPr="009B2D49">
        <w:rPr>
          <w:rFonts w:ascii="Poppins" w:hAnsi="Poppins" w:cs="Poppins"/>
          <w:lang w:eastAsia="pl-PL"/>
        </w:rPr>
        <w:t xml:space="preserve">roku najmniej. </w:t>
      </w:r>
      <w:r w:rsidR="00B82FD0">
        <w:rPr>
          <w:rFonts w:ascii="Poppins" w:hAnsi="Poppins" w:cs="Poppins"/>
          <w:lang w:eastAsia="pl-PL"/>
        </w:rPr>
        <w:t xml:space="preserve"> </w:t>
      </w:r>
    </w:p>
    <w:p w14:paraId="54CAE17C" w14:textId="70524C8C" w:rsidR="00B82FD0" w:rsidRDefault="00B82FD0" w:rsidP="00505E03">
      <w:pPr>
        <w:pStyle w:val="NormalnyWeb"/>
        <w:jc w:val="both"/>
      </w:pPr>
      <w:r>
        <w:rPr>
          <w:noProof/>
        </w:rPr>
        <w:drawing>
          <wp:inline distT="0" distB="0" distL="0" distR="0" wp14:anchorId="2298A3A6" wp14:editId="260A6098">
            <wp:extent cx="6645910" cy="3673475"/>
            <wp:effectExtent l="0" t="0" r="2540" b="3175"/>
            <wp:docPr id="65467413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E5BF5" w14:textId="19594730" w:rsidR="00880FA3" w:rsidRDefault="000D772D" w:rsidP="00505E03">
      <w:pPr>
        <w:jc w:val="both"/>
        <w:rPr>
          <w:rFonts w:ascii="Poppins" w:hAnsi="Poppins" w:cs="Poppins"/>
          <w:color w:val="23232D"/>
          <w:lang w:eastAsia="pl-PL"/>
        </w:rPr>
      </w:pPr>
      <w:r>
        <w:rPr>
          <w:rFonts w:ascii="Poppins" w:hAnsi="Poppins" w:cs="Poppins"/>
          <w:shd w:val="clear" w:color="auto" w:fill="FFFFFF"/>
        </w:rPr>
        <w:lastRenderedPageBreak/>
        <w:t>G</w:t>
      </w:r>
      <w:r w:rsidRPr="0044396D">
        <w:rPr>
          <w:rFonts w:ascii="Poppins" w:hAnsi="Poppins" w:cs="Poppins"/>
          <w:shd w:val="clear" w:color="auto" w:fill="FFFFFF"/>
        </w:rPr>
        <w:t xml:space="preserve">łówną przyczyną lawinowo rosnącej średniej ceny metra kwadratowego </w:t>
      </w:r>
      <w:r>
        <w:rPr>
          <w:rFonts w:ascii="Poppins" w:hAnsi="Poppins" w:cs="Poppins"/>
          <w:shd w:val="clear" w:color="auto" w:fill="FFFFFF"/>
        </w:rPr>
        <w:t>lokali</w:t>
      </w:r>
      <w:r w:rsidRPr="0044396D">
        <w:rPr>
          <w:rFonts w:ascii="Poppins" w:hAnsi="Poppins" w:cs="Poppins"/>
        </w:rPr>
        <w:t xml:space="preserve"> </w:t>
      </w:r>
      <w:r>
        <w:rPr>
          <w:rFonts w:ascii="Poppins" w:hAnsi="Poppins" w:cs="Poppins"/>
        </w:rPr>
        <w:t xml:space="preserve">była </w:t>
      </w:r>
      <w:r w:rsidR="00880FA3" w:rsidRPr="0044396D">
        <w:rPr>
          <w:rFonts w:ascii="Poppins" w:hAnsi="Poppins" w:cs="Poppins"/>
          <w:shd w:val="clear" w:color="auto" w:fill="FFFFFF"/>
        </w:rPr>
        <w:t>kurcząca się podaż.</w:t>
      </w:r>
      <w:r w:rsidR="00880FA3" w:rsidRPr="0044396D">
        <w:rPr>
          <w:rFonts w:ascii="Poppins" w:hAnsi="Poppins" w:cs="Poppins"/>
          <w:noProof/>
        </w:rPr>
        <w:t xml:space="preserve"> </w:t>
      </w:r>
      <w:r w:rsidR="00880FA3" w:rsidRPr="0044396D">
        <w:rPr>
          <w:rFonts w:ascii="Poppins" w:hAnsi="Poppins" w:cs="Poppins"/>
        </w:rPr>
        <w:t>Nie dość, że deweloperzy podnieśli ceny, to</w:t>
      </w:r>
      <w:r w:rsidR="00880FA3">
        <w:rPr>
          <w:rFonts w:ascii="Poppins" w:hAnsi="Poppins" w:cs="Poppins"/>
        </w:rPr>
        <w:t xml:space="preserve"> w </w:t>
      </w:r>
      <w:r w:rsidR="00880FA3" w:rsidRPr="009B14C0">
        <w:rPr>
          <w:rFonts w:ascii="Poppins" w:hAnsi="Poppins" w:cs="Poppins"/>
          <w:shd w:val="clear" w:color="auto" w:fill="FFFFFF"/>
        </w:rPr>
        <w:t>sytuacji, gdy po kredyty sięga</w:t>
      </w:r>
      <w:r w:rsidR="00880FA3">
        <w:rPr>
          <w:rFonts w:ascii="Poppins" w:hAnsi="Poppins" w:cs="Poppins"/>
          <w:shd w:val="clear" w:color="auto" w:fill="FFFFFF"/>
        </w:rPr>
        <w:t>ło</w:t>
      </w:r>
      <w:r w:rsidR="00880FA3" w:rsidRPr="009B14C0">
        <w:rPr>
          <w:rFonts w:ascii="Poppins" w:hAnsi="Poppins" w:cs="Poppins"/>
          <w:shd w:val="clear" w:color="auto" w:fill="FFFFFF"/>
        </w:rPr>
        <w:t xml:space="preserve"> coraz więcej osób, z oferty znika</w:t>
      </w:r>
      <w:r w:rsidR="00880FA3">
        <w:rPr>
          <w:rFonts w:ascii="Poppins" w:hAnsi="Poppins" w:cs="Poppins"/>
          <w:shd w:val="clear" w:color="auto" w:fill="FFFFFF"/>
        </w:rPr>
        <w:t>ły</w:t>
      </w:r>
      <w:r w:rsidR="00880FA3" w:rsidRPr="009B14C0">
        <w:rPr>
          <w:rFonts w:ascii="Poppins" w:hAnsi="Poppins" w:cs="Poppins"/>
          <w:shd w:val="clear" w:color="auto" w:fill="FFFFFF"/>
        </w:rPr>
        <w:t xml:space="preserve"> w pierwszej kolejności </w:t>
      </w:r>
      <w:r w:rsidR="00880FA3">
        <w:rPr>
          <w:rFonts w:ascii="Poppins" w:hAnsi="Poppins" w:cs="Poppins"/>
          <w:shd w:val="clear" w:color="auto" w:fill="FFFFFF"/>
        </w:rPr>
        <w:t xml:space="preserve">najtańsze </w:t>
      </w:r>
      <w:r w:rsidR="00880FA3" w:rsidRPr="009B14C0">
        <w:rPr>
          <w:rFonts w:ascii="Poppins" w:hAnsi="Poppins" w:cs="Poppins"/>
          <w:shd w:val="clear" w:color="auto" w:fill="FFFFFF"/>
        </w:rPr>
        <w:t>mieszkania. Średnią cenę m kw. podnos</w:t>
      </w:r>
      <w:r w:rsidR="00880FA3">
        <w:rPr>
          <w:rFonts w:ascii="Poppins" w:hAnsi="Poppins" w:cs="Poppins"/>
          <w:shd w:val="clear" w:color="auto" w:fill="FFFFFF"/>
        </w:rPr>
        <w:t xml:space="preserve">iły zaś </w:t>
      </w:r>
      <w:r w:rsidR="00880FA3" w:rsidRPr="009B14C0">
        <w:rPr>
          <w:rFonts w:ascii="Poppins" w:hAnsi="Poppins" w:cs="Poppins"/>
          <w:shd w:val="clear" w:color="auto" w:fill="FFFFFF"/>
        </w:rPr>
        <w:t>te, które w niej zosta</w:t>
      </w:r>
      <w:r w:rsidR="00880FA3">
        <w:rPr>
          <w:rFonts w:ascii="Poppins" w:hAnsi="Poppins" w:cs="Poppins"/>
          <w:shd w:val="clear" w:color="auto" w:fill="FFFFFF"/>
        </w:rPr>
        <w:t>ły</w:t>
      </w:r>
      <w:r w:rsidR="00880FA3" w:rsidRPr="009B14C0">
        <w:rPr>
          <w:rFonts w:ascii="Poppins" w:hAnsi="Poppins" w:cs="Poppins"/>
          <w:shd w:val="clear" w:color="auto" w:fill="FFFFFF"/>
        </w:rPr>
        <w:t>.</w:t>
      </w:r>
      <w:r w:rsidR="00880FA3">
        <w:rPr>
          <w:rFonts w:ascii="Poppins" w:hAnsi="Poppins" w:cs="Poppins"/>
          <w:shd w:val="clear" w:color="auto" w:fill="FFFFFF"/>
        </w:rPr>
        <w:t xml:space="preserve"> </w:t>
      </w:r>
      <w:r w:rsidR="00880FA3" w:rsidRPr="00EC5DFE">
        <w:rPr>
          <w:rFonts w:ascii="Poppins" w:hAnsi="Poppins" w:cs="Poppins"/>
          <w:color w:val="23232D"/>
          <w:lang w:eastAsia="pl-PL"/>
        </w:rPr>
        <w:t xml:space="preserve">Od pojawienia się w ofercie banków „Bezpiecznego Kredytu 2%”, w niemal wszystkich metropoliach nastąpiło wyraźne przyspieszenie cenowe. </w:t>
      </w:r>
    </w:p>
    <w:p w14:paraId="0BBCE242" w14:textId="19722344" w:rsidR="00880FA3" w:rsidRDefault="00880FA3" w:rsidP="00505E03">
      <w:pPr>
        <w:jc w:val="both"/>
        <w:rPr>
          <w:rFonts w:ascii="Poppins" w:eastAsia="Times New Roman" w:hAnsi="Poppins" w:cs="Poppins"/>
          <w:color w:val="23232D"/>
          <w:lang w:eastAsia="pl-PL"/>
        </w:rPr>
      </w:pPr>
      <w:r>
        <w:rPr>
          <w:rFonts w:ascii="Poppins" w:eastAsia="Times New Roman" w:hAnsi="Poppins" w:cs="Poppins"/>
          <w:color w:val="23232D"/>
          <w:lang w:eastAsia="pl-PL"/>
        </w:rPr>
        <w:t>Jeszcze w październiku Kraków był liderem podwyżek średniej ceny metra kwadratowego mieszkań dostępnych w ofercie firm deweloperskich</w:t>
      </w:r>
      <w:r>
        <w:rPr>
          <w:rFonts w:ascii="Poppins" w:hAnsi="Poppins" w:cs="Poppins"/>
        </w:rPr>
        <w:t>. P</w:t>
      </w:r>
      <w:r>
        <w:rPr>
          <w:rFonts w:ascii="Poppins" w:eastAsia="Times New Roman" w:hAnsi="Poppins" w:cs="Poppins"/>
          <w:color w:val="23232D"/>
          <w:lang w:eastAsia="pl-PL"/>
        </w:rPr>
        <w:t xml:space="preserve">o szalonym trzecim kwartale, w którym średnia cena metra kwadratowego w tym mieście wzrosła aż o 11%, końcówka ubiegłego roku przyniosła pierwsze symptomy stabilizacji cen. W grudniu średnia </w:t>
      </w:r>
      <w:r w:rsidR="000D772D">
        <w:rPr>
          <w:rFonts w:ascii="Poppins" w:eastAsia="Times New Roman" w:hAnsi="Poppins" w:cs="Poppins"/>
          <w:color w:val="23232D"/>
          <w:lang w:eastAsia="pl-PL"/>
        </w:rPr>
        <w:t xml:space="preserve">cena krakowskich lokali, </w:t>
      </w:r>
      <w:r>
        <w:rPr>
          <w:rFonts w:ascii="Poppins" w:eastAsia="Times New Roman" w:hAnsi="Poppins" w:cs="Poppins"/>
          <w:color w:val="23232D"/>
          <w:lang w:eastAsia="pl-PL"/>
        </w:rPr>
        <w:t>w przeliczeniu na metr kwadratowy</w:t>
      </w:r>
      <w:r w:rsidR="000D772D">
        <w:rPr>
          <w:rFonts w:ascii="Poppins" w:eastAsia="Times New Roman" w:hAnsi="Poppins" w:cs="Poppins"/>
          <w:color w:val="23232D"/>
          <w:lang w:eastAsia="pl-PL"/>
        </w:rPr>
        <w:t>,</w:t>
      </w:r>
      <w:r>
        <w:rPr>
          <w:rFonts w:ascii="Poppins" w:eastAsia="Times New Roman" w:hAnsi="Poppins" w:cs="Poppins"/>
          <w:color w:val="23232D"/>
          <w:lang w:eastAsia="pl-PL"/>
        </w:rPr>
        <w:t xml:space="preserve"> utrzymała poziom z listopada, a w</w:t>
      </w:r>
      <w:r w:rsidRPr="006C7246">
        <w:rPr>
          <w:rFonts w:ascii="Poppins" w:eastAsia="Times New Roman" w:hAnsi="Poppins" w:cs="Poppins"/>
          <w:color w:val="23232D"/>
          <w:lang w:eastAsia="pl-PL"/>
        </w:rPr>
        <w:t xml:space="preserve"> </w:t>
      </w:r>
      <w:r>
        <w:rPr>
          <w:rFonts w:ascii="Poppins" w:eastAsia="Times New Roman" w:hAnsi="Poppins" w:cs="Poppins"/>
          <w:color w:val="23232D"/>
          <w:lang w:eastAsia="pl-PL"/>
        </w:rPr>
        <w:t xml:space="preserve">całym czwartym kwartale </w:t>
      </w:r>
      <w:r w:rsidR="000D772D">
        <w:rPr>
          <w:rFonts w:ascii="Poppins" w:eastAsia="Times New Roman" w:hAnsi="Poppins" w:cs="Poppins"/>
          <w:color w:val="23232D"/>
          <w:lang w:eastAsia="pl-PL"/>
        </w:rPr>
        <w:t xml:space="preserve">ub. roku </w:t>
      </w:r>
      <w:r>
        <w:rPr>
          <w:rFonts w:ascii="Poppins" w:eastAsia="Times New Roman" w:hAnsi="Poppins" w:cs="Poppins"/>
          <w:color w:val="23232D"/>
          <w:lang w:eastAsia="pl-PL"/>
        </w:rPr>
        <w:t xml:space="preserve">wzrosła o 2%.  Za to w Trójmieście </w:t>
      </w:r>
      <w:r w:rsidR="007E05A8">
        <w:rPr>
          <w:rFonts w:ascii="Poppins" w:eastAsia="Times New Roman" w:hAnsi="Poppins" w:cs="Poppins"/>
          <w:color w:val="23232D"/>
          <w:lang w:eastAsia="pl-PL"/>
        </w:rPr>
        <w:t>wzrosty cen przyspieszyły</w:t>
      </w:r>
      <w:r>
        <w:rPr>
          <w:rFonts w:ascii="Poppins" w:eastAsia="Times New Roman" w:hAnsi="Poppins" w:cs="Poppins"/>
          <w:color w:val="23232D"/>
          <w:lang w:eastAsia="pl-PL"/>
        </w:rPr>
        <w:t xml:space="preserve"> </w:t>
      </w:r>
      <w:r w:rsidR="007E05A8">
        <w:rPr>
          <w:rFonts w:ascii="Poppins" w:eastAsia="Times New Roman" w:hAnsi="Poppins" w:cs="Poppins"/>
          <w:color w:val="23232D"/>
          <w:lang w:eastAsia="pl-PL"/>
        </w:rPr>
        <w:t xml:space="preserve">w </w:t>
      </w:r>
      <w:r>
        <w:rPr>
          <w:rFonts w:ascii="Poppins" w:eastAsia="Times New Roman" w:hAnsi="Poppins" w:cs="Poppins"/>
          <w:color w:val="23232D"/>
          <w:lang w:eastAsia="pl-PL"/>
        </w:rPr>
        <w:t>drugiej połowie ubiegłego roku, a czwarty kwartał był wręcz rekordowy pod tym względem. Średnia cena metra kwadratowego wzrosła tu bowiem aż o 10%</w:t>
      </w:r>
      <w:r w:rsidR="00AF5684">
        <w:rPr>
          <w:rFonts w:ascii="Poppins" w:eastAsia="Times New Roman" w:hAnsi="Poppins" w:cs="Poppins"/>
          <w:color w:val="23232D"/>
          <w:lang w:eastAsia="pl-PL"/>
        </w:rPr>
        <w:t>.</w:t>
      </w:r>
      <w:r>
        <w:rPr>
          <w:rFonts w:ascii="Poppins" w:eastAsia="Times New Roman" w:hAnsi="Poppins" w:cs="Poppins"/>
          <w:color w:val="23232D"/>
          <w:lang w:eastAsia="pl-PL"/>
        </w:rPr>
        <w:t xml:space="preserve"> Jej skok odnotowa</w:t>
      </w:r>
      <w:r w:rsidR="007E05A8">
        <w:rPr>
          <w:rFonts w:ascii="Poppins" w:eastAsia="Times New Roman" w:hAnsi="Poppins" w:cs="Poppins"/>
          <w:color w:val="23232D"/>
          <w:lang w:eastAsia="pl-PL"/>
        </w:rPr>
        <w:t>no</w:t>
      </w:r>
      <w:r>
        <w:rPr>
          <w:rFonts w:ascii="Poppins" w:eastAsia="Times New Roman" w:hAnsi="Poppins" w:cs="Poppins"/>
          <w:color w:val="23232D"/>
          <w:lang w:eastAsia="pl-PL"/>
        </w:rPr>
        <w:t xml:space="preserve"> także w Łodzi, co było spowodowane wprowadzeniem w grudniu </w:t>
      </w:r>
      <w:r w:rsidR="00EE475D">
        <w:rPr>
          <w:rFonts w:ascii="Poppins" w:eastAsia="Times New Roman" w:hAnsi="Poppins" w:cs="Poppins"/>
          <w:color w:val="23232D"/>
          <w:lang w:eastAsia="pl-PL"/>
        </w:rPr>
        <w:t xml:space="preserve">do sprzedaży drogich – jak na ten rynek – mieszkań ze średnią ceną  11,6-14,1 tys. zł za m kw. </w:t>
      </w:r>
    </w:p>
    <w:p w14:paraId="729F02DE" w14:textId="7F1575F0" w:rsidR="00880FA3" w:rsidRDefault="00880FA3" w:rsidP="00505E03">
      <w:pPr>
        <w:pStyle w:val="NormalnyWeb"/>
        <w:jc w:val="both"/>
      </w:pPr>
      <w:r>
        <w:rPr>
          <w:noProof/>
        </w:rPr>
        <w:drawing>
          <wp:inline distT="0" distB="0" distL="0" distR="0" wp14:anchorId="5F8B007F" wp14:editId="752CFCC9">
            <wp:extent cx="6645910" cy="3629660"/>
            <wp:effectExtent l="0" t="0" r="2540" b="8890"/>
            <wp:docPr id="187607325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A8700" w14:textId="1D63B0F1" w:rsidR="00EE475D" w:rsidRDefault="004A10FC" w:rsidP="00505E03">
      <w:pPr>
        <w:jc w:val="both"/>
        <w:rPr>
          <w:rFonts w:ascii="Poppins" w:eastAsia="Times New Roman" w:hAnsi="Poppins" w:cs="Poppins"/>
          <w:color w:val="23232D"/>
          <w:lang w:eastAsia="pl-PL"/>
        </w:rPr>
      </w:pPr>
      <w:r>
        <w:rPr>
          <w:rFonts w:ascii="Poppins" w:eastAsia="Times New Roman" w:hAnsi="Poppins" w:cs="Poppins"/>
          <w:color w:val="23232D"/>
          <w:lang w:eastAsia="pl-PL"/>
        </w:rPr>
        <w:t>U</w:t>
      </w:r>
      <w:r w:rsidR="00EE475D">
        <w:rPr>
          <w:rFonts w:ascii="Poppins" w:eastAsia="Times New Roman" w:hAnsi="Poppins" w:cs="Poppins"/>
          <w:color w:val="23232D"/>
          <w:lang w:eastAsia="pl-PL"/>
        </w:rPr>
        <w:t xml:space="preserve">biegły rok zakończył się </w:t>
      </w:r>
      <w:r>
        <w:rPr>
          <w:rFonts w:ascii="Poppins" w:eastAsia="Times New Roman" w:hAnsi="Poppins" w:cs="Poppins"/>
          <w:color w:val="23232D"/>
          <w:lang w:eastAsia="pl-PL"/>
        </w:rPr>
        <w:t xml:space="preserve">więc </w:t>
      </w:r>
      <w:r w:rsidR="00EE475D">
        <w:rPr>
          <w:rFonts w:ascii="Poppins" w:eastAsia="Times New Roman" w:hAnsi="Poppins" w:cs="Poppins"/>
          <w:color w:val="23232D"/>
          <w:lang w:eastAsia="pl-PL"/>
        </w:rPr>
        <w:t xml:space="preserve">w Łodzi dwucyfrową podwyżką średniej ceny metra kwadratowego (o 11%). </w:t>
      </w:r>
      <w:r>
        <w:rPr>
          <w:rFonts w:ascii="Poppins" w:eastAsia="Times New Roman" w:hAnsi="Poppins" w:cs="Poppins"/>
          <w:color w:val="23232D"/>
          <w:lang w:eastAsia="pl-PL"/>
        </w:rPr>
        <w:t>Jednak na</w:t>
      </w:r>
      <w:r w:rsidR="00EE475D">
        <w:rPr>
          <w:rFonts w:ascii="Poppins" w:eastAsia="Times New Roman" w:hAnsi="Poppins" w:cs="Poppins"/>
          <w:color w:val="23232D"/>
          <w:lang w:eastAsia="pl-PL"/>
        </w:rPr>
        <w:t>jbardziej, bo aż o 27% wzrosła ona w 2023 r. w Trójmieście. W Krakowie podwyżka wyniosła 24%, a w Warszawie</w:t>
      </w:r>
      <w:r w:rsidR="007E05A8">
        <w:rPr>
          <w:rFonts w:ascii="Poppins" w:eastAsia="Times New Roman" w:hAnsi="Poppins" w:cs="Poppins"/>
          <w:color w:val="23232D"/>
          <w:lang w:eastAsia="pl-PL"/>
        </w:rPr>
        <w:t xml:space="preserve"> -</w:t>
      </w:r>
      <w:r w:rsidR="00EE475D">
        <w:rPr>
          <w:rFonts w:ascii="Poppins" w:eastAsia="Times New Roman" w:hAnsi="Poppins" w:cs="Poppins"/>
          <w:color w:val="23232D"/>
          <w:lang w:eastAsia="pl-PL"/>
        </w:rPr>
        <w:t xml:space="preserve"> 23%. </w:t>
      </w:r>
    </w:p>
    <w:p w14:paraId="618DA141" w14:textId="4940D8B6" w:rsidR="00EE475D" w:rsidRDefault="00EE475D" w:rsidP="00505E03">
      <w:pPr>
        <w:pStyle w:val="NormalnyWeb"/>
        <w:jc w:val="both"/>
      </w:pPr>
      <w:r>
        <w:rPr>
          <w:noProof/>
        </w:rPr>
        <w:lastRenderedPageBreak/>
        <w:drawing>
          <wp:inline distT="0" distB="0" distL="0" distR="0" wp14:anchorId="167A0139" wp14:editId="26B1CB79">
            <wp:extent cx="6645910" cy="3671570"/>
            <wp:effectExtent l="0" t="0" r="2540" b="5080"/>
            <wp:docPr id="27786417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A7FFC" w14:textId="0B059734" w:rsidR="002E6E7A" w:rsidRPr="002A5D00" w:rsidRDefault="002E6E7A" w:rsidP="002E6E7A">
      <w:pPr>
        <w:rPr>
          <w:rFonts w:ascii="Poppins" w:hAnsi="Poppins" w:cs="Poppins"/>
        </w:rPr>
      </w:pPr>
      <w:r w:rsidRPr="002A5D00">
        <w:rPr>
          <w:rFonts w:ascii="Poppins" w:hAnsi="Poppins" w:cs="Poppins"/>
        </w:rPr>
        <w:t>Lekkim optymizmem mogą jednak napawać wyniki podażowe z  czwartego kwartału</w:t>
      </w:r>
      <w:r w:rsidR="002A5D00" w:rsidRPr="002A5D00">
        <w:rPr>
          <w:rFonts w:ascii="Poppins" w:hAnsi="Poppins" w:cs="Poppins"/>
        </w:rPr>
        <w:t xml:space="preserve"> ub. roku</w:t>
      </w:r>
      <w:r w:rsidRPr="002A5D00">
        <w:rPr>
          <w:rFonts w:ascii="Poppins" w:hAnsi="Poppins" w:cs="Poppins"/>
        </w:rPr>
        <w:t xml:space="preserve">. Widać wyraźnie, że deweloperzy włączyli wyższy bieg. Na siedmiu rynkach nowa podaż wzrosła aż o 78% w porównaniu z trzecim kwartałem. I co ważne, mieszkań wprowadzonych na rynek było wreszcie wyraźnie więcej niż sprzedanych. </w:t>
      </w:r>
    </w:p>
    <w:p w14:paraId="756CC4CE" w14:textId="77777777" w:rsidR="002E6E7A" w:rsidRPr="002E6E7A" w:rsidRDefault="002E6E7A" w:rsidP="002E6E7A">
      <w:pPr>
        <w:rPr>
          <w:rFonts w:ascii="Poppins" w:hAnsi="Poppins" w:cs="Poppins"/>
          <w:color w:val="FF0000"/>
        </w:rPr>
      </w:pPr>
      <w:r w:rsidRPr="002E6E7A">
        <w:rPr>
          <w:rFonts w:ascii="Poppins" w:hAnsi="Poppins" w:cs="Poppins"/>
          <w:color w:val="FF0000"/>
        </w:rPr>
        <w:t xml:space="preserve">  </w:t>
      </w:r>
      <w:r w:rsidRPr="002E6E7A">
        <w:rPr>
          <w:noProof/>
          <w:color w:val="FF0000"/>
        </w:rPr>
        <w:drawing>
          <wp:inline distT="0" distB="0" distL="0" distR="0" wp14:anchorId="3ABD412F" wp14:editId="097A8058">
            <wp:extent cx="6176322" cy="3390900"/>
            <wp:effectExtent l="0" t="0" r="0" b="0"/>
            <wp:docPr id="1746535613" name="Obraz 2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35613" name="Obraz 2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319" cy="339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70001" w14:textId="77777777" w:rsidR="002E6E7A" w:rsidRPr="002A5D00" w:rsidRDefault="002E6E7A" w:rsidP="002E6E7A">
      <w:pPr>
        <w:shd w:val="clear" w:color="auto" w:fill="FFFFFF"/>
        <w:spacing w:before="100" w:beforeAutospacing="1" w:after="100" w:afterAutospacing="1" w:line="240" w:lineRule="auto"/>
        <w:rPr>
          <w:rFonts w:ascii="Poppins" w:eastAsia="Times New Roman" w:hAnsi="Poppins" w:cs="Poppins"/>
          <w:lang w:eastAsia="pl-PL"/>
        </w:rPr>
      </w:pPr>
      <w:r w:rsidRPr="002A5D00">
        <w:rPr>
          <w:rFonts w:ascii="Poppins" w:eastAsia="Times New Roman" w:hAnsi="Poppins" w:cs="Poppins"/>
          <w:lang w:eastAsia="pl-PL"/>
        </w:rPr>
        <w:lastRenderedPageBreak/>
        <w:t>Grudzień ubiegłego roku przyniósł też pierwsze symptomy stabilizacji cen. Ich średnia w przeliczeniu na metr kwadratowy utrzymała w Krakowie, Wrocławiu i Poznaniu poziom z listopada, a w miastach Górnośląsko-Zagłębiowskiej Metropolii minimalnie spadła.</w:t>
      </w:r>
    </w:p>
    <w:p w14:paraId="3558193B" w14:textId="77777777" w:rsidR="002E6E7A" w:rsidRPr="002E6E7A" w:rsidRDefault="002E6E7A" w:rsidP="002E6E7A">
      <w:pPr>
        <w:pStyle w:val="NormalnyWeb"/>
        <w:rPr>
          <w:color w:val="FF0000"/>
        </w:rPr>
      </w:pPr>
      <w:r w:rsidRPr="002E6E7A">
        <w:rPr>
          <w:noProof/>
          <w:color w:val="FF0000"/>
        </w:rPr>
        <w:drawing>
          <wp:inline distT="0" distB="0" distL="0" distR="0" wp14:anchorId="3B9A6265" wp14:editId="2CBD9FE6">
            <wp:extent cx="6645910" cy="3689985"/>
            <wp:effectExtent l="0" t="0" r="2540" b="5715"/>
            <wp:docPr id="1070891709" name="Obraz 1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891709" name="Obraz 1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CB15F" w14:textId="77777777" w:rsidR="002E6E7A" w:rsidRPr="002E6E7A" w:rsidRDefault="002E6E7A" w:rsidP="002E6E7A">
      <w:pPr>
        <w:rPr>
          <w:rFonts w:ascii="Poppins" w:hAnsi="Poppins" w:cs="Poppins"/>
          <w:color w:val="FF0000"/>
        </w:rPr>
      </w:pPr>
    </w:p>
    <w:p w14:paraId="3B5810A4" w14:textId="16AB7F24" w:rsidR="004A6245" w:rsidRPr="002E6E7A" w:rsidRDefault="004A6245" w:rsidP="00505E03">
      <w:pPr>
        <w:jc w:val="both"/>
        <w:rPr>
          <w:rFonts w:ascii="Poppins" w:hAnsi="Poppins" w:cs="Poppins"/>
          <w:color w:val="FF0000"/>
        </w:rPr>
      </w:pPr>
    </w:p>
    <w:sectPr w:rsidR="004A6245" w:rsidRPr="002E6E7A" w:rsidSect="00B97B52">
      <w:headerReference w:type="default" r:id="rId15"/>
      <w:pgSz w:w="11906" w:h="16838"/>
      <w:pgMar w:top="720" w:right="720" w:bottom="720" w:left="720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7CB2F" w14:textId="77777777" w:rsidR="00B97B52" w:rsidRDefault="00B97B52" w:rsidP="00E533BD">
      <w:pPr>
        <w:spacing w:after="0" w:line="240" w:lineRule="auto"/>
      </w:pPr>
      <w:r>
        <w:separator/>
      </w:r>
    </w:p>
  </w:endnote>
  <w:endnote w:type="continuationSeparator" w:id="0">
    <w:p w14:paraId="34CA8EC3" w14:textId="77777777" w:rsidR="00B97B52" w:rsidRDefault="00B97B52" w:rsidP="00E53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oppins">
    <w:altName w:val="Calibri"/>
    <w:charset w:val="EE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F1356" w14:textId="77777777" w:rsidR="00B97B52" w:rsidRDefault="00B97B52" w:rsidP="00E533BD">
      <w:pPr>
        <w:spacing w:after="0" w:line="240" w:lineRule="auto"/>
      </w:pPr>
      <w:r>
        <w:separator/>
      </w:r>
    </w:p>
  </w:footnote>
  <w:footnote w:type="continuationSeparator" w:id="0">
    <w:p w14:paraId="7DC8EAB5" w14:textId="77777777" w:rsidR="00B97B52" w:rsidRDefault="00B97B52" w:rsidP="00E53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F483D" w14:textId="31C0457E" w:rsidR="00E533BD" w:rsidRDefault="00DA7D8F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049997B" wp14:editId="064C2B69">
          <wp:simplePos x="0" y="0"/>
          <wp:positionH relativeFrom="page">
            <wp:posOffset>28575</wp:posOffset>
          </wp:positionH>
          <wp:positionV relativeFrom="paragraph">
            <wp:posOffset>-624205</wp:posOffset>
          </wp:positionV>
          <wp:extent cx="7496810" cy="1033145"/>
          <wp:effectExtent l="0" t="0" r="0" b="0"/>
          <wp:wrapThrough wrapText="bothSides">
            <wp:wrapPolygon edited="0">
              <wp:start x="1427" y="4779"/>
              <wp:lineTo x="1153" y="6771"/>
              <wp:lineTo x="878" y="9559"/>
              <wp:lineTo x="933" y="15533"/>
              <wp:lineTo x="9331" y="18321"/>
              <wp:lineTo x="19211" y="19117"/>
              <wp:lineTo x="20693" y="19117"/>
              <wp:lineTo x="20693" y="18321"/>
              <wp:lineTo x="18717" y="11948"/>
              <wp:lineTo x="18826" y="8364"/>
              <wp:lineTo x="16302" y="7567"/>
              <wp:lineTo x="1921" y="4779"/>
              <wp:lineTo x="1427" y="4779"/>
            </wp:wrapPolygon>
          </wp:wrapThrough>
          <wp:docPr id="3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a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7" r="7"/>
                  <a:stretch>
                    <a:fillRect/>
                  </a:stretch>
                </pic:blipFill>
                <pic:spPr>
                  <a:xfrm>
                    <a:off x="0" y="0"/>
                    <a:ext cx="7496810" cy="1033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306C">
      <w:ptab w:relativeTo="margin" w:alignment="center" w:leader="none"/>
    </w:r>
    <w:r w:rsidR="00FB7A20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132F6"/>
    <w:multiLevelType w:val="hybridMultilevel"/>
    <w:tmpl w:val="8B5E1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84B6B"/>
    <w:multiLevelType w:val="hybridMultilevel"/>
    <w:tmpl w:val="50A420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247B3"/>
    <w:multiLevelType w:val="hybridMultilevel"/>
    <w:tmpl w:val="B94E57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26AD3"/>
    <w:multiLevelType w:val="hybridMultilevel"/>
    <w:tmpl w:val="E5B6F8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54D1B"/>
    <w:multiLevelType w:val="hybridMultilevel"/>
    <w:tmpl w:val="7B4813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52262"/>
    <w:multiLevelType w:val="hybridMultilevel"/>
    <w:tmpl w:val="A9B64E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250DA"/>
    <w:multiLevelType w:val="hybridMultilevel"/>
    <w:tmpl w:val="F6F6F30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9DD"/>
    <w:multiLevelType w:val="hybridMultilevel"/>
    <w:tmpl w:val="78C46C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794B54"/>
    <w:multiLevelType w:val="hybridMultilevel"/>
    <w:tmpl w:val="58BC9F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0355305">
    <w:abstractNumId w:val="4"/>
  </w:num>
  <w:num w:numId="2" w16cid:durableId="555049282">
    <w:abstractNumId w:val="0"/>
  </w:num>
  <w:num w:numId="3" w16cid:durableId="1982610543">
    <w:abstractNumId w:val="2"/>
  </w:num>
  <w:num w:numId="4" w16cid:durableId="1022822128">
    <w:abstractNumId w:val="1"/>
  </w:num>
  <w:num w:numId="5" w16cid:durableId="1641381131">
    <w:abstractNumId w:val="3"/>
  </w:num>
  <w:num w:numId="6" w16cid:durableId="1967351203">
    <w:abstractNumId w:val="5"/>
  </w:num>
  <w:num w:numId="7" w16cid:durableId="1589997633">
    <w:abstractNumId w:val="6"/>
  </w:num>
  <w:num w:numId="8" w16cid:durableId="1244800905">
    <w:abstractNumId w:val="7"/>
  </w:num>
  <w:num w:numId="9" w16cid:durableId="15125713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3BD"/>
    <w:rsid w:val="000040CF"/>
    <w:rsid w:val="000061D9"/>
    <w:rsid w:val="0001321E"/>
    <w:rsid w:val="00015274"/>
    <w:rsid w:val="00016290"/>
    <w:rsid w:val="000255B0"/>
    <w:rsid w:val="00030034"/>
    <w:rsid w:val="00033F82"/>
    <w:rsid w:val="00044139"/>
    <w:rsid w:val="00057F54"/>
    <w:rsid w:val="000805F6"/>
    <w:rsid w:val="000A2552"/>
    <w:rsid w:val="000A53A3"/>
    <w:rsid w:val="000C2C30"/>
    <w:rsid w:val="000C3B91"/>
    <w:rsid w:val="000C43DB"/>
    <w:rsid w:val="000D04DB"/>
    <w:rsid w:val="000D0AA5"/>
    <w:rsid w:val="000D7339"/>
    <w:rsid w:val="000D772D"/>
    <w:rsid w:val="000E427E"/>
    <w:rsid w:val="000F0B92"/>
    <w:rsid w:val="000F2A84"/>
    <w:rsid w:val="000F546E"/>
    <w:rsid w:val="001003CF"/>
    <w:rsid w:val="00106C6C"/>
    <w:rsid w:val="001175D2"/>
    <w:rsid w:val="001204B1"/>
    <w:rsid w:val="00136C0D"/>
    <w:rsid w:val="00140292"/>
    <w:rsid w:val="001458E9"/>
    <w:rsid w:val="001520CE"/>
    <w:rsid w:val="00156998"/>
    <w:rsid w:val="00157E64"/>
    <w:rsid w:val="00160B41"/>
    <w:rsid w:val="001627F6"/>
    <w:rsid w:val="00171955"/>
    <w:rsid w:val="00173479"/>
    <w:rsid w:val="00176DE5"/>
    <w:rsid w:val="001817C9"/>
    <w:rsid w:val="00182A25"/>
    <w:rsid w:val="00182F7C"/>
    <w:rsid w:val="0018306C"/>
    <w:rsid w:val="0018384C"/>
    <w:rsid w:val="001910E0"/>
    <w:rsid w:val="00191EFD"/>
    <w:rsid w:val="00193531"/>
    <w:rsid w:val="00194693"/>
    <w:rsid w:val="001B7763"/>
    <w:rsid w:val="001B7D4C"/>
    <w:rsid w:val="001D6209"/>
    <w:rsid w:val="001E049E"/>
    <w:rsid w:val="001E19C9"/>
    <w:rsid w:val="001F7207"/>
    <w:rsid w:val="002063FA"/>
    <w:rsid w:val="0021499E"/>
    <w:rsid w:val="00222C72"/>
    <w:rsid w:val="00224639"/>
    <w:rsid w:val="00235F66"/>
    <w:rsid w:val="00237791"/>
    <w:rsid w:val="00240AAA"/>
    <w:rsid w:val="002437B2"/>
    <w:rsid w:val="0025201F"/>
    <w:rsid w:val="00265641"/>
    <w:rsid w:val="0027120F"/>
    <w:rsid w:val="00286BC4"/>
    <w:rsid w:val="002879DA"/>
    <w:rsid w:val="00290153"/>
    <w:rsid w:val="00293F01"/>
    <w:rsid w:val="00297B78"/>
    <w:rsid w:val="002A5D00"/>
    <w:rsid w:val="002B4C7A"/>
    <w:rsid w:val="002C3A0A"/>
    <w:rsid w:val="002E6753"/>
    <w:rsid w:val="002E6E7A"/>
    <w:rsid w:val="002F16F8"/>
    <w:rsid w:val="0030376C"/>
    <w:rsid w:val="003174EA"/>
    <w:rsid w:val="00320359"/>
    <w:rsid w:val="00331728"/>
    <w:rsid w:val="0034639F"/>
    <w:rsid w:val="00367682"/>
    <w:rsid w:val="00377A19"/>
    <w:rsid w:val="00393773"/>
    <w:rsid w:val="00396407"/>
    <w:rsid w:val="00397794"/>
    <w:rsid w:val="003A57C7"/>
    <w:rsid w:val="003B694D"/>
    <w:rsid w:val="003C6CC0"/>
    <w:rsid w:val="003C74F0"/>
    <w:rsid w:val="003D28BE"/>
    <w:rsid w:val="003D6CDB"/>
    <w:rsid w:val="003E2BB2"/>
    <w:rsid w:val="003F4D95"/>
    <w:rsid w:val="00402AE3"/>
    <w:rsid w:val="004069F6"/>
    <w:rsid w:val="00414F41"/>
    <w:rsid w:val="004155E9"/>
    <w:rsid w:val="00416008"/>
    <w:rsid w:val="00421117"/>
    <w:rsid w:val="00423621"/>
    <w:rsid w:val="004272E8"/>
    <w:rsid w:val="00442EBD"/>
    <w:rsid w:val="004445FB"/>
    <w:rsid w:val="00445E56"/>
    <w:rsid w:val="004461D3"/>
    <w:rsid w:val="0045420A"/>
    <w:rsid w:val="00463B08"/>
    <w:rsid w:val="00473987"/>
    <w:rsid w:val="004A0B5A"/>
    <w:rsid w:val="004A0DB1"/>
    <w:rsid w:val="004A10FC"/>
    <w:rsid w:val="004A6245"/>
    <w:rsid w:val="004B34BB"/>
    <w:rsid w:val="004B4D45"/>
    <w:rsid w:val="004C4395"/>
    <w:rsid w:val="004D2156"/>
    <w:rsid w:val="004E080E"/>
    <w:rsid w:val="004F2795"/>
    <w:rsid w:val="004F4250"/>
    <w:rsid w:val="004F791A"/>
    <w:rsid w:val="00504683"/>
    <w:rsid w:val="00505E03"/>
    <w:rsid w:val="00507867"/>
    <w:rsid w:val="00507B27"/>
    <w:rsid w:val="005133C3"/>
    <w:rsid w:val="00513552"/>
    <w:rsid w:val="00527CF1"/>
    <w:rsid w:val="005329D7"/>
    <w:rsid w:val="005428ED"/>
    <w:rsid w:val="00542CD6"/>
    <w:rsid w:val="00546023"/>
    <w:rsid w:val="005546D2"/>
    <w:rsid w:val="005637F8"/>
    <w:rsid w:val="00565B3F"/>
    <w:rsid w:val="00571D71"/>
    <w:rsid w:val="005755A3"/>
    <w:rsid w:val="005756AC"/>
    <w:rsid w:val="00595106"/>
    <w:rsid w:val="005A77B7"/>
    <w:rsid w:val="005B6EC7"/>
    <w:rsid w:val="005D03E9"/>
    <w:rsid w:val="005D60E5"/>
    <w:rsid w:val="005E154B"/>
    <w:rsid w:val="005F6756"/>
    <w:rsid w:val="006170B5"/>
    <w:rsid w:val="00621EAB"/>
    <w:rsid w:val="00627751"/>
    <w:rsid w:val="00635546"/>
    <w:rsid w:val="00644B17"/>
    <w:rsid w:val="00655E69"/>
    <w:rsid w:val="0066231E"/>
    <w:rsid w:val="00662DF1"/>
    <w:rsid w:val="00663B9F"/>
    <w:rsid w:val="006644B0"/>
    <w:rsid w:val="00693D0A"/>
    <w:rsid w:val="006A6D7E"/>
    <w:rsid w:val="006B024B"/>
    <w:rsid w:val="006C07E3"/>
    <w:rsid w:val="006C3B90"/>
    <w:rsid w:val="006C50AA"/>
    <w:rsid w:val="006C6EED"/>
    <w:rsid w:val="006D1A53"/>
    <w:rsid w:val="006D4C6A"/>
    <w:rsid w:val="006E144D"/>
    <w:rsid w:val="006E194D"/>
    <w:rsid w:val="006E7F1F"/>
    <w:rsid w:val="006F0A66"/>
    <w:rsid w:val="006F1831"/>
    <w:rsid w:val="006F28DE"/>
    <w:rsid w:val="006F6E85"/>
    <w:rsid w:val="00705C06"/>
    <w:rsid w:val="0071382F"/>
    <w:rsid w:val="00715488"/>
    <w:rsid w:val="007218F7"/>
    <w:rsid w:val="00725646"/>
    <w:rsid w:val="00734992"/>
    <w:rsid w:val="00744A6F"/>
    <w:rsid w:val="00770824"/>
    <w:rsid w:val="0077426E"/>
    <w:rsid w:val="00774519"/>
    <w:rsid w:val="007769A5"/>
    <w:rsid w:val="00782C3E"/>
    <w:rsid w:val="00793B7D"/>
    <w:rsid w:val="00797173"/>
    <w:rsid w:val="00797ADB"/>
    <w:rsid w:val="007A2161"/>
    <w:rsid w:val="007B521A"/>
    <w:rsid w:val="007C0E15"/>
    <w:rsid w:val="007E05A8"/>
    <w:rsid w:val="007E17A8"/>
    <w:rsid w:val="007E3768"/>
    <w:rsid w:val="007F16BC"/>
    <w:rsid w:val="007F36FF"/>
    <w:rsid w:val="007F3FFA"/>
    <w:rsid w:val="00801EEA"/>
    <w:rsid w:val="008046EB"/>
    <w:rsid w:val="0081634E"/>
    <w:rsid w:val="00825AD9"/>
    <w:rsid w:val="00836B91"/>
    <w:rsid w:val="008539D6"/>
    <w:rsid w:val="00864469"/>
    <w:rsid w:val="00880FA3"/>
    <w:rsid w:val="00884A9A"/>
    <w:rsid w:val="008900C9"/>
    <w:rsid w:val="00890C88"/>
    <w:rsid w:val="00892A7C"/>
    <w:rsid w:val="0089772D"/>
    <w:rsid w:val="008A0725"/>
    <w:rsid w:val="008A109B"/>
    <w:rsid w:val="008A7207"/>
    <w:rsid w:val="008B5914"/>
    <w:rsid w:val="008C1E84"/>
    <w:rsid w:val="008C4684"/>
    <w:rsid w:val="008C55BD"/>
    <w:rsid w:val="008E05E7"/>
    <w:rsid w:val="008E239F"/>
    <w:rsid w:val="008F7B1C"/>
    <w:rsid w:val="00900A61"/>
    <w:rsid w:val="00911DBD"/>
    <w:rsid w:val="0091278B"/>
    <w:rsid w:val="00922C14"/>
    <w:rsid w:val="009232E8"/>
    <w:rsid w:val="00930D60"/>
    <w:rsid w:val="00965523"/>
    <w:rsid w:val="00967D21"/>
    <w:rsid w:val="00974901"/>
    <w:rsid w:val="00980FA4"/>
    <w:rsid w:val="00985680"/>
    <w:rsid w:val="00990AA6"/>
    <w:rsid w:val="009A324B"/>
    <w:rsid w:val="009A3D85"/>
    <w:rsid w:val="009A4AA4"/>
    <w:rsid w:val="009A5BD7"/>
    <w:rsid w:val="009C0376"/>
    <w:rsid w:val="009C2310"/>
    <w:rsid w:val="009C234B"/>
    <w:rsid w:val="009D0FCC"/>
    <w:rsid w:val="009E01D9"/>
    <w:rsid w:val="009E428A"/>
    <w:rsid w:val="00A0126E"/>
    <w:rsid w:val="00A048B6"/>
    <w:rsid w:val="00A13878"/>
    <w:rsid w:val="00A17286"/>
    <w:rsid w:val="00A17D1B"/>
    <w:rsid w:val="00A20C68"/>
    <w:rsid w:val="00A22BCB"/>
    <w:rsid w:val="00A24093"/>
    <w:rsid w:val="00A332C2"/>
    <w:rsid w:val="00A36AA9"/>
    <w:rsid w:val="00A45CC2"/>
    <w:rsid w:val="00A51580"/>
    <w:rsid w:val="00A547BE"/>
    <w:rsid w:val="00A64C0A"/>
    <w:rsid w:val="00A64E58"/>
    <w:rsid w:val="00A81996"/>
    <w:rsid w:val="00A90FB0"/>
    <w:rsid w:val="00A976B1"/>
    <w:rsid w:val="00AB5587"/>
    <w:rsid w:val="00AC5BC3"/>
    <w:rsid w:val="00AC69E1"/>
    <w:rsid w:val="00AE6E6B"/>
    <w:rsid w:val="00AF0041"/>
    <w:rsid w:val="00AF5684"/>
    <w:rsid w:val="00B02388"/>
    <w:rsid w:val="00B141B2"/>
    <w:rsid w:val="00B17438"/>
    <w:rsid w:val="00B17444"/>
    <w:rsid w:val="00B24C21"/>
    <w:rsid w:val="00B33F85"/>
    <w:rsid w:val="00B41385"/>
    <w:rsid w:val="00B420E5"/>
    <w:rsid w:val="00B42848"/>
    <w:rsid w:val="00B430F1"/>
    <w:rsid w:val="00B4311F"/>
    <w:rsid w:val="00B45E63"/>
    <w:rsid w:val="00B461E8"/>
    <w:rsid w:val="00B5353F"/>
    <w:rsid w:val="00B56DBE"/>
    <w:rsid w:val="00B6641D"/>
    <w:rsid w:val="00B675F4"/>
    <w:rsid w:val="00B732CF"/>
    <w:rsid w:val="00B73FDC"/>
    <w:rsid w:val="00B77ED2"/>
    <w:rsid w:val="00B82FD0"/>
    <w:rsid w:val="00B83697"/>
    <w:rsid w:val="00B84AD2"/>
    <w:rsid w:val="00B87EAA"/>
    <w:rsid w:val="00B90C5F"/>
    <w:rsid w:val="00B93094"/>
    <w:rsid w:val="00B97B52"/>
    <w:rsid w:val="00BA4564"/>
    <w:rsid w:val="00BA48E5"/>
    <w:rsid w:val="00BA4AE2"/>
    <w:rsid w:val="00BB01A0"/>
    <w:rsid w:val="00BB3040"/>
    <w:rsid w:val="00BB47F1"/>
    <w:rsid w:val="00BB7449"/>
    <w:rsid w:val="00BC0CC0"/>
    <w:rsid w:val="00BC1411"/>
    <w:rsid w:val="00BD26FC"/>
    <w:rsid w:val="00BE548A"/>
    <w:rsid w:val="00BE63BB"/>
    <w:rsid w:val="00BE656D"/>
    <w:rsid w:val="00BF285E"/>
    <w:rsid w:val="00BF2F46"/>
    <w:rsid w:val="00BF430F"/>
    <w:rsid w:val="00BF51E3"/>
    <w:rsid w:val="00C05921"/>
    <w:rsid w:val="00C12248"/>
    <w:rsid w:val="00C124C5"/>
    <w:rsid w:val="00C35B7E"/>
    <w:rsid w:val="00C45459"/>
    <w:rsid w:val="00C4559F"/>
    <w:rsid w:val="00C50A12"/>
    <w:rsid w:val="00C6317D"/>
    <w:rsid w:val="00C64259"/>
    <w:rsid w:val="00C73133"/>
    <w:rsid w:val="00C86FBD"/>
    <w:rsid w:val="00CA0846"/>
    <w:rsid w:val="00CA2956"/>
    <w:rsid w:val="00CA33AD"/>
    <w:rsid w:val="00CA3F2B"/>
    <w:rsid w:val="00CA47CA"/>
    <w:rsid w:val="00CA65A5"/>
    <w:rsid w:val="00CB3666"/>
    <w:rsid w:val="00CB652C"/>
    <w:rsid w:val="00CB6FF7"/>
    <w:rsid w:val="00CB7C00"/>
    <w:rsid w:val="00CC4198"/>
    <w:rsid w:val="00CC5797"/>
    <w:rsid w:val="00CC7AAF"/>
    <w:rsid w:val="00CD15B5"/>
    <w:rsid w:val="00CD3ED3"/>
    <w:rsid w:val="00CD7DD7"/>
    <w:rsid w:val="00CF036B"/>
    <w:rsid w:val="00D061AE"/>
    <w:rsid w:val="00D073B5"/>
    <w:rsid w:val="00D1044B"/>
    <w:rsid w:val="00D10E8E"/>
    <w:rsid w:val="00D26C54"/>
    <w:rsid w:val="00D3042F"/>
    <w:rsid w:val="00D320B2"/>
    <w:rsid w:val="00D40E5E"/>
    <w:rsid w:val="00D4221F"/>
    <w:rsid w:val="00D455CB"/>
    <w:rsid w:val="00D56734"/>
    <w:rsid w:val="00D56A8C"/>
    <w:rsid w:val="00D61549"/>
    <w:rsid w:val="00D6508A"/>
    <w:rsid w:val="00D67EAA"/>
    <w:rsid w:val="00D75392"/>
    <w:rsid w:val="00D765D7"/>
    <w:rsid w:val="00D87125"/>
    <w:rsid w:val="00D96674"/>
    <w:rsid w:val="00DA0E39"/>
    <w:rsid w:val="00DA494D"/>
    <w:rsid w:val="00DA4DED"/>
    <w:rsid w:val="00DA72F4"/>
    <w:rsid w:val="00DA75D1"/>
    <w:rsid w:val="00DA7D8F"/>
    <w:rsid w:val="00DB22D0"/>
    <w:rsid w:val="00DB60A0"/>
    <w:rsid w:val="00DC0CFA"/>
    <w:rsid w:val="00DC1870"/>
    <w:rsid w:val="00DD4042"/>
    <w:rsid w:val="00DD6A44"/>
    <w:rsid w:val="00DD6B83"/>
    <w:rsid w:val="00DE62F0"/>
    <w:rsid w:val="00DF0CBB"/>
    <w:rsid w:val="00DF5A6C"/>
    <w:rsid w:val="00E013BA"/>
    <w:rsid w:val="00E019C6"/>
    <w:rsid w:val="00E25AAC"/>
    <w:rsid w:val="00E3093D"/>
    <w:rsid w:val="00E32A58"/>
    <w:rsid w:val="00E32F03"/>
    <w:rsid w:val="00E360FC"/>
    <w:rsid w:val="00E3719E"/>
    <w:rsid w:val="00E440F2"/>
    <w:rsid w:val="00E533BD"/>
    <w:rsid w:val="00E55E92"/>
    <w:rsid w:val="00E57F65"/>
    <w:rsid w:val="00E66CC0"/>
    <w:rsid w:val="00E73303"/>
    <w:rsid w:val="00E7780F"/>
    <w:rsid w:val="00E84E26"/>
    <w:rsid w:val="00EA18AB"/>
    <w:rsid w:val="00EA1CD3"/>
    <w:rsid w:val="00EA269B"/>
    <w:rsid w:val="00EA3946"/>
    <w:rsid w:val="00EA4D27"/>
    <w:rsid w:val="00EC10B9"/>
    <w:rsid w:val="00EC62D6"/>
    <w:rsid w:val="00EC6F9C"/>
    <w:rsid w:val="00ED61B2"/>
    <w:rsid w:val="00ED6582"/>
    <w:rsid w:val="00ED6CE9"/>
    <w:rsid w:val="00ED7F1F"/>
    <w:rsid w:val="00EE0A0A"/>
    <w:rsid w:val="00EE475D"/>
    <w:rsid w:val="00F06678"/>
    <w:rsid w:val="00F07241"/>
    <w:rsid w:val="00F07A07"/>
    <w:rsid w:val="00F21411"/>
    <w:rsid w:val="00F2311C"/>
    <w:rsid w:val="00F27BE9"/>
    <w:rsid w:val="00F342C3"/>
    <w:rsid w:val="00F52BC1"/>
    <w:rsid w:val="00F548A5"/>
    <w:rsid w:val="00F60C6C"/>
    <w:rsid w:val="00F621C9"/>
    <w:rsid w:val="00F7097A"/>
    <w:rsid w:val="00F72030"/>
    <w:rsid w:val="00F74B4F"/>
    <w:rsid w:val="00F77E05"/>
    <w:rsid w:val="00F90263"/>
    <w:rsid w:val="00F9538E"/>
    <w:rsid w:val="00F95822"/>
    <w:rsid w:val="00FA42CC"/>
    <w:rsid w:val="00FB1774"/>
    <w:rsid w:val="00FB40F8"/>
    <w:rsid w:val="00FB7A20"/>
    <w:rsid w:val="00FC6E67"/>
    <w:rsid w:val="00FD5C22"/>
    <w:rsid w:val="00FF1AE0"/>
    <w:rsid w:val="00FF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EF5DA"/>
  <w15:chartTrackingRefBased/>
  <w15:docId w15:val="{F36E7F9C-64BC-455F-93AF-CCB032D68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33BD"/>
  </w:style>
  <w:style w:type="paragraph" w:styleId="Stopka">
    <w:name w:val="footer"/>
    <w:basedOn w:val="Normalny"/>
    <w:link w:val="StopkaZnak"/>
    <w:uiPriority w:val="99"/>
    <w:unhideWhenUsed/>
    <w:rsid w:val="00E53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3BD"/>
  </w:style>
  <w:style w:type="paragraph" w:styleId="NormalnyWeb">
    <w:name w:val="Normal (Web)"/>
    <w:basedOn w:val="Normalny"/>
    <w:uiPriority w:val="99"/>
    <w:unhideWhenUsed/>
    <w:rsid w:val="00271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7120F"/>
    <w:rPr>
      <w:color w:val="0000FF"/>
      <w:u w:val="single"/>
    </w:rPr>
  </w:style>
  <w:style w:type="character" w:customStyle="1" w:styleId="hgkelc">
    <w:name w:val="hgkelc"/>
    <w:basedOn w:val="Domylnaczcionkaakapitu"/>
    <w:rsid w:val="00E3719E"/>
  </w:style>
  <w:style w:type="character" w:styleId="Pogrubienie">
    <w:name w:val="Strong"/>
    <w:basedOn w:val="Domylnaczcionkaakapitu"/>
    <w:uiPriority w:val="22"/>
    <w:qFormat/>
    <w:rsid w:val="004C4395"/>
    <w:rPr>
      <w:b/>
      <w:bCs/>
    </w:rPr>
  </w:style>
  <w:style w:type="paragraph" w:styleId="Bezodstpw">
    <w:name w:val="No Spacing"/>
    <w:uiPriority w:val="1"/>
    <w:qFormat/>
    <w:rsid w:val="00F27BE9"/>
    <w:pPr>
      <w:spacing w:after="0" w:line="240" w:lineRule="auto"/>
    </w:pPr>
  </w:style>
  <w:style w:type="paragraph" w:customStyle="1" w:styleId="Textbody">
    <w:name w:val="Text body"/>
    <w:basedOn w:val="Normalny"/>
    <w:rsid w:val="00571D71"/>
    <w:pPr>
      <w:widowControl w:val="0"/>
      <w:suppressAutoHyphens/>
      <w:autoSpaceDN w:val="0"/>
      <w:spacing w:after="12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D75392"/>
    <w:pPr>
      <w:spacing w:after="0" w:line="240" w:lineRule="auto"/>
      <w:ind w:left="720"/>
      <w:contextualSpacing/>
    </w:pPr>
    <w:rPr>
      <w:rFonts w:ascii="Calibri" w:hAnsi="Calibri" w:cs="Calibri"/>
      <w:lang w:eastAsia="pl-PL"/>
    </w:rPr>
  </w:style>
  <w:style w:type="character" w:styleId="Uwydatnienie">
    <w:name w:val="Emphasis"/>
    <w:basedOn w:val="Domylnaczcionkaakapitu"/>
    <w:uiPriority w:val="20"/>
    <w:qFormat/>
    <w:rsid w:val="000E427E"/>
    <w:rPr>
      <w:i/>
      <w:iCs/>
    </w:rPr>
  </w:style>
  <w:style w:type="paragraph" w:customStyle="1" w:styleId="Domylnie">
    <w:name w:val="Domy?lnie"/>
    <w:uiPriority w:val="99"/>
    <w:unhideWhenUsed/>
    <w:rsid w:val="00222C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2BB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2BB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2BB2"/>
    <w:rPr>
      <w:vertAlign w:val="superscript"/>
    </w:rPr>
  </w:style>
  <w:style w:type="character" w:customStyle="1" w:styleId="xxxelementtoproof">
    <w:name w:val="x_x_xelementtoproof"/>
    <w:basedOn w:val="Domylnaczcionkaakapitu"/>
    <w:rsid w:val="004A0DB1"/>
  </w:style>
  <w:style w:type="character" w:styleId="Nierozpoznanawzmianka">
    <w:name w:val="Unresolved Mention"/>
    <w:basedOn w:val="Domylnaczcionkaakapitu"/>
    <w:uiPriority w:val="99"/>
    <w:semiHidden/>
    <w:unhideWhenUsed/>
    <w:rsid w:val="00A45C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gdata.rynekpierwotny.pl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5A948-74EE-46C4-AA71-52FAB671F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746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Kazimierczak</dc:creator>
  <cp:keywords/>
  <dc:description/>
  <cp:lastModifiedBy>Mikołaj Ostrowski</cp:lastModifiedBy>
  <cp:revision>11</cp:revision>
  <cp:lastPrinted>2023-07-05T08:38:00Z</cp:lastPrinted>
  <dcterms:created xsi:type="dcterms:W3CDTF">2024-01-10T13:15:00Z</dcterms:created>
  <dcterms:modified xsi:type="dcterms:W3CDTF">2024-01-18T07:38:00Z</dcterms:modified>
</cp:coreProperties>
</file>